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1977955031"/>
        <w:docPartObj>
          <w:docPartGallery w:val="Cover Pages"/>
          <w:docPartUnique/>
        </w:docPartObj>
      </w:sdtPr>
      <w:sdtEndPr/>
      <w:sdtContent>
        <w:bookmarkStart w:id="0" w:name="_GoBack" w:displacedByCustomXml="prev"/>
        <w:bookmarkEnd w:id="0" w:displacedByCustomXml="prev"/>
        <w:p w:rsidR="001C06F8" w:rsidRDefault="001C06F8" w:rsidP="001C06F8"/>
        <w:p w:rsidR="001C06F8" w:rsidRDefault="001C06F8" w:rsidP="001C06F8"/>
        <w:p w:rsidR="001C06F8" w:rsidRDefault="001C06F8" w:rsidP="001C06F8"/>
        <w:p w:rsidR="001C06F8" w:rsidRPr="00B21E85" w:rsidRDefault="001C06F8" w:rsidP="001C06F8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REPUBLIKA</w:t>
          </w: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SRBIJA</w:t>
          </w:r>
        </w:p>
        <w:p w:rsidR="001C06F8" w:rsidRPr="00B21E85" w:rsidRDefault="001C06F8" w:rsidP="001C06F8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NARODNA</w:t>
          </w: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pl-PL"/>
            </w:rPr>
            <w:t>SKUPŠTINA</w:t>
          </w:r>
        </w:p>
        <w:p w:rsidR="001C06F8" w:rsidRPr="00B21E85" w:rsidRDefault="001C06F8" w:rsidP="001C06F8">
          <w:pPr>
            <w:spacing w:before="100" w:beforeAutospacing="1" w:after="100" w:afterAutospacing="1" w:line="240" w:lineRule="auto"/>
            <w:jc w:val="center"/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B21E85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1C06F8" w:rsidRPr="00336D0D" w:rsidRDefault="001C06F8" w:rsidP="001C06F8">
          <w:pPr>
            <w:tabs>
              <w:tab w:val="left" w:pos="567"/>
            </w:tabs>
            <w:spacing w:line="360" w:lineRule="auto"/>
            <w:rPr>
              <w:rFonts w:ascii="Arial" w:hAnsi="Arial" w:cs="Arial"/>
              <w:sz w:val="20"/>
              <w:szCs w:val="20"/>
              <w:lang w:val="pl-PL"/>
            </w:rPr>
          </w:pPr>
        </w:p>
        <w:p w:rsidR="001C06F8" w:rsidRPr="00AE054C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1C06F8" w:rsidRPr="00AE054C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1C06F8" w:rsidRPr="00AE054C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1C06F8" w:rsidRPr="00AE054C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pl-PL" w:eastAsia="ja-JP"/>
            </w:rPr>
          </w:pPr>
        </w:p>
        <w:p w:rsidR="001C06F8" w:rsidRDefault="001C06F8" w:rsidP="001C06F8">
          <w:pPr>
            <w:keepNext/>
            <w:spacing w:after="0" w:line="240" w:lineRule="auto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Tema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: 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SARADNjA PARLAMENTA I VRHOVNE  REVIZORSKE  </w:t>
          </w:r>
        </w:p>
        <w:p w:rsidR="001C06F8" w:rsidRPr="00B21E85" w:rsidRDefault="001C06F8" w:rsidP="001C06F8">
          <w:pPr>
            <w:keepNext/>
            <w:spacing w:after="0" w:line="240" w:lineRule="auto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INSTITUCIJE</w:t>
          </w:r>
        </w:p>
        <w:p w:rsidR="001C06F8" w:rsidRPr="00B21E85" w:rsidRDefault="001C06F8" w:rsidP="001C06F8">
          <w:pPr>
            <w:keepNext/>
            <w:spacing w:after="0" w:line="240" w:lineRule="auto"/>
            <w:ind w:left="1560" w:hanging="1560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C06F8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Datum:  11.02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.2015.  </w:t>
          </w:r>
        </w:p>
        <w:p w:rsidR="001C06F8" w:rsidRPr="00B21E85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Br.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02/2015</w:t>
          </w:r>
          <w:r w:rsidRPr="00B21E85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  </w:t>
          </w:r>
        </w:p>
        <w:p w:rsidR="001C06F8" w:rsidRPr="00B21E85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sz w:val="28"/>
              <w:szCs w:val="28"/>
              <w:lang w:val="sr-Cyrl-RS" w:eastAsia="ja-JP"/>
            </w:rPr>
          </w:pPr>
        </w:p>
        <w:p w:rsidR="001C06F8" w:rsidRPr="00B21E85" w:rsidRDefault="001C06F8" w:rsidP="001C06F8">
          <w:pPr>
            <w:keepNext/>
            <w:spacing w:after="0" w:line="240" w:lineRule="auto"/>
            <w:jc w:val="both"/>
            <w:rPr>
              <w:rFonts w:ascii="Arial" w:eastAsia="MS Mincho" w:hAnsi="Arial" w:cs="Arial"/>
              <w:bCs/>
              <w:iCs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Ovo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istraživanje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je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uradila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Biblioteka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za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potrebe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rada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narodnih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poslanika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Službe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.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Za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više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informacija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molimo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da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nas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kontaktirate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putem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telefona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3026-532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elektronske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pošte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hyperlink r:id="rId7" w:history="1">
            <w:r w:rsidRPr="00B21E85">
              <w:rPr>
                <w:rFonts w:ascii="Arial" w:eastAsia="MS Mincho" w:hAnsi="Arial" w:cs="Arial"/>
                <w:b/>
                <w:bCs/>
                <w:i/>
                <w:iCs/>
                <w:color w:val="0000FF"/>
                <w:u w:val="single"/>
                <w:lang w:val="sr-Cyrl-RS" w:eastAsia="ja-JP"/>
              </w:rPr>
              <w:t>istrazivanja@parlament.rs</w:t>
            </w:r>
            <w:r w:rsidRPr="00B21E85">
              <w:rPr>
                <w:rFonts w:ascii="Arial" w:eastAsia="MS Mincho" w:hAnsi="Arial" w:cs="Arial"/>
                <w:b/>
                <w:bCs/>
                <w:iCs/>
                <w:color w:val="0000FF"/>
                <w:u w:val="single"/>
                <w:lang w:val="sr-Cyrl-RS" w:eastAsia="ja-JP"/>
              </w:rPr>
              <w:t>.</w:t>
            </w:r>
          </w:hyperlink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Istraživanja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koj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a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priprema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Biblioteka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odražavaju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zvanični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stav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Narodne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skupštine</w:t>
          </w:r>
          <w:r w:rsidRPr="00B21E85"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sr-Cyrl-RS" w:eastAsia="ja-JP"/>
            </w:rPr>
            <w:t>Republike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Srbije</w:t>
          </w:r>
          <w:r w:rsidRPr="00B21E85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. </w:t>
          </w:r>
        </w:p>
        <w:p w:rsidR="001C06F8" w:rsidRDefault="00AC4876" w:rsidP="001C06F8"/>
      </w:sdtContent>
    </w:sdt>
    <w:p w:rsidR="001C06F8" w:rsidRPr="00336D0D" w:rsidRDefault="001C06F8" w:rsidP="001C06F8">
      <w:pPr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Pr="00AE054C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Latn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b/>
          <w:sz w:val="20"/>
          <w:szCs w:val="20"/>
          <w:lang w:val="sr-Cyrl-CS"/>
        </w:rPr>
        <w:t>SADRŽAJ</w:t>
      </w:r>
    </w:p>
    <w:p w:rsidR="001C06F8" w:rsidRDefault="001C06F8" w:rsidP="001C06F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r>
        <w:rPr>
          <w:rFonts w:eastAsia="Times New Roman" w:cs="Arial"/>
          <w:szCs w:val="20"/>
          <w:lang w:val="sr-Cyrl-CS"/>
        </w:rPr>
        <w:fldChar w:fldCharType="begin"/>
      </w:r>
      <w:r>
        <w:rPr>
          <w:rFonts w:eastAsia="Times New Roman" w:cs="Arial"/>
          <w:szCs w:val="20"/>
          <w:lang w:val="sr-Cyrl-CS"/>
        </w:rPr>
        <w:instrText xml:space="preserve"> TOC \o "1-1" \h \z \u </w:instrText>
      </w:r>
      <w:r>
        <w:rPr>
          <w:rFonts w:eastAsia="Times New Roman" w:cs="Arial"/>
          <w:szCs w:val="20"/>
          <w:lang w:val="sr-Cyrl-CS"/>
        </w:rPr>
        <w:fldChar w:fldCharType="separate"/>
      </w:r>
      <w:hyperlink w:anchor="_Toc411497759" w:history="1">
        <w:r>
          <w:rPr>
            <w:rStyle w:val="Hyperlink"/>
            <w:rFonts w:cs="Arial"/>
            <w:noProof/>
            <w:lang w:val="sr-Cyrl-CS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_Toc411497759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C06F8" w:rsidRDefault="00AC4876" w:rsidP="001C06F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411497760" w:history="1">
        <w:r w:rsidR="001C06F8">
          <w:rPr>
            <w:rStyle w:val="Hyperlink"/>
            <w:rFonts w:cs="Arial"/>
            <w:noProof/>
            <w:lang w:val="sr-Cyrl-RS"/>
          </w:rPr>
          <w:t>Odn</w:t>
        </w:r>
        <w:r w:rsidR="001C06F8">
          <w:rPr>
            <w:rStyle w:val="Hyperlink"/>
            <w:rFonts w:cs="Arial"/>
            <w:noProof/>
            <w:lang w:val="sr-Latn-RS"/>
          </w:rPr>
          <w:t>os</w:t>
        </w:r>
        <w:r w:rsidR="001C06F8" w:rsidRPr="00AE4AB1">
          <w:rPr>
            <w:rStyle w:val="Hyperlink"/>
            <w:rFonts w:cs="Arial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između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glavnog</w:t>
        </w:r>
        <w:r w:rsidR="001C06F8" w:rsidRPr="00AE4AB1">
          <w:rPr>
            <w:rStyle w:val="Hyperlink"/>
            <w:rFonts w:cs="Arial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revizora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i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parlamenta</w:t>
        </w:r>
        <w:r w:rsidR="001C06F8" w:rsidRPr="00AE4AB1">
          <w:rPr>
            <w:rStyle w:val="Hyperlink"/>
            <w:rFonts w:cs="Arial"/>
            <w:noProof/>
            <w:lang w:val="sr-Cyrl-RS"/>
          </w:rPr>
          <w:t xml:space="preserve"> (</w:t>
        </w:r>
        <w:r w:rsidR="001C06F8">
          <w:rPr>
            <w:rStyle w:val="Hyperlink"/>
            <w:rFonts w:cs="Arial"/>
            <w:noProof/>
            <w:lang w:val="sr-Cyrl-RS"/>
          </w:rPr>
          <w:t>u</w:t>
        </w:r>
        <w:r w:rsidR="001C06F8">
          <w:rPr>
            <w:rStyle w:val="Hyperlink"/>
            <w:rFonts w:cs="Arial"/>
            <w:noProof/>
            <w:lang w:val="sr-Latn-RS"/>
          </w:rPr>
          <w:t>češće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predsednika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ili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članova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noProof/>
            <w:lang w:val="sr-Cyrl-RS"/>
          </w:rPr>
          <w:t>revizorske</w:t>
        </w:r>
        <w:r w:rsidR="001C06F8" w:rsidRPr="00AE4AB1">
          <w:rPr>
            <w:rStyle w:val="Hyperlink"/>
            <w:noProof/>
            <w:lang w:val="sr-Cyrl-RS"/>
          </w:rPr>
          <w:t xml:space="preserve"> </w:t>
        </w:r>
        <w:r w:rsidR="001C06F8">
          <w:rPr>
            <w:rStyle w:val="Hyperlink"/>
            <w:noProof/>
            <w:lang w:val="sr-Cyrl-RS"/>
          </w:rPr>
          <w:t>institucije</w:t>
        </w:r>
        <w:r w:rsidR="001C06F8" w:rsidRPr="00AE4AB1">
          <w:rPr>
            <w:rStyle w:val="Hyperlink"/>
            <w:noProof/>
            <w:lang w:val="sr-Cyrl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u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Latn-RS"/>
          </w:rPr>
          <w:t>parlamentarnim</w:t>
        </w:r>
        <w:r w:rsidR="001C06F8" w:rsidRPr="00AE4AB1">
          <w:rPr>
            <w:rStyle w:val="Hyperlink"/>
            <w:noProof/>
            <w:lang w:val="sr-Latn-RS"/>
          </w:rPr>
          <w:t xml:space="preserve"> </w:t>
        </w:r>
        <w:r w:rsidR="001C06F8">
          <w:rPr>
            <w:rStyle w:val="Hyperlink"/>
            <w:rFonts w:cs="Arial"/>
            <w:noProof/>
            <w:lang w:val="sr-Cyrl-RS"/>
          </w:rPr>
          <w:t>aktivnostima</w:t>
        </w:r>
        <w:r w:rsidR="001C06F8" w:rsidRPr="00AE4AB1">
          <w:rPr>
            <w:rStyle w:val="Hyperlink"/>
            <w:rFonts w:cs="Arial"/>
            <w:noProof/>
            <w:lang w:val="sr-Cyrl-RS"/>
          </w:rPr>
          <w:t>)</w:t>
        </w:r>
        <w:r w:rsidR="001C06F8">
          <w:rPr>
            <w:noProof/>
            <w:webHidden/>
          </w:rPr>
          <w:tab/>
        </w:r>
        <w:r w:rsidR="001C06F8">
          <w:rPr>
            <w:noProof/>
            <w:webHidden/>
          </w:rPr>
          <w:fldChar w:fldCharType="begin"/>
        </w:r>
        <w:r w:rsidR="001C06F8">
          <w:rPr>
            <w:noProof/>
            <w:webHidden/>
          </w:rPr>
          <w:instrText xml:space="preserve"> PAGEREF _Toc411497760 \h </w:instrText>
        </w:r>
        <w:r w:rsidR="001C06F8">
          <w:rPr>
            <w:noProof/>
            <w:webHidden/>
          </w:rPr>
        </w:r>
        <w:r w:rsidR="001C06F8">
          <w:rPr>
            <w:noProof/>
            <w:webHidden/>
          </w:rPr>
          <w:fldChar w:fldCharType="separate"/>
        </w:r>
        <w:r w:rsidR="001C06F8">
          <w:rPr>
            <w:noProof/>
            <w:webHidden/>
          </w:rPr>
          <w:t>4</w:t>
        </w:r>
        <w:r w:rsidR="001C06F8">
          <w:rPr>
            <w:noProof/>
            <w:webHidden/>
          </w:rPr>
          <w:fldChar w:fldCharType="end"/>
        </w:r>
      </w:hyperlink>
    </w:p>
    <w:p w:rsidR="001C06F8" w:rsidRDefault="00AC4876" w:rsidP="001C06F8">
      <w:pPr>
        <w:pStyle w:val="TOC1"/>
        <w:tabs>
          <w:tab w:val="right" w:leader="dot" w:pos="9017"/>
        </w:tabs>
        <w:rPr>
          <w:rFonts w:asciiTheme="minorHAnsi" w:eastAsiaTheme="minorEastAsia" w:hAnsiTheme="minorHAnsi"/>
          <w:b w:val="0"/>
          <w:noProof/>
          <w:sz w:val="22"/>
          <w:lang w:bidi="gu-IN"/>
        </w:rPr>
      </w:pPr>
      <w:hyperlink w:anchor="_Toc411497761" w:history="1">
        <w:r w:rsidR="001C06F8">
          <w:rPr>
            <w:rStyle w:val="Hyperlink"/>
            <w:noProof/>
            <w:lang w:val="sr-Cyrl-CS"/>
          </w:rPr>
          <w:t>Izveštaji</w:t>
        </w:r>
        <w:r w:rsidR="001C06F8" w:rsidRPr="00AE4AB1">
          <w:rPr>
            <w:rStyle w:val="Hyperlink"/>
            <w:noProof/>
            <w:lang w:val="sr-Cyrl-CS"/>
          </w:rPr>
          <w:t xml:space="preserve"> </w:t>
        </w:r>
        <w:r w:rsidR="001C06F8">
          <w:rPr>
            <w:rStyle w:val="Hyperlink"/>
            <w:noProof/>
            <w:lang w:val="sr-Cyrl-CS"/>
          </w:rPr>
          <w:t>revizorskih</w:t>
        </w:r>
        <w:r w:rsidR="001C06F8" w:rsidRPr="00AE4AB1">
          <w:rPr>
            <w:rStyle w:val="Hyperlink"/>
            <w:noProof/>
            <w:lang w:val="sr-Cyrl-CS"/>
          </w:rPr>
          <w:t xml:space="preserve"> </w:t>
        </w:r>
        <w:r w:rsidR="001C06F8">
          <w:rPr>
            <w:rStyle w:val="Hyperlink"/>
            <w:noProof/>
            <w:lang w:val="sr-Cyrl-CS"/>
          </w:rPr>
          <w:t>institucija</w:t>
        </w:r>
        <w:r w:rsidR="001C06F8">
          <w:rPr>
            <w:noProof/>
            <w:webHidden/>
          </w:rPr>
          <w:tab/>
        </w:r>
        <w:r w:rsidR="001C06F8">
          <w:rPr>
            <w:noProof/>
            <w:webHidden/>
          </w:rPr>
          <w:fldChar w:fldCharType="begin"/>
        </w:r>
        <w:r w:rsidR="001C06F8">
          <w:rPr>
            <w:noProof/>
            <w:webHidden/>
          </w:rPr>
          <w:instrText xml:space="preserve"> PAGEREF _Toc411497761 \h </w:instrText>
        </w:r>
        <w:r w:rsidR="001C06F8">
          <w:rPr>
            <w:noProof/>
            <w:webHidden/>
          </w:rPr>
        </w:r>
        <w:r w:rsidR="001C06F8">
          <w:rPr>
            <w:noProof/>
            <w:webHidden/>
          </w:rPr>
          <w:fldChar w:fldCharType="separate"/>
        </w:r>
        <w:r w:rsidR="001C06F8">
          <w:rPr>
            <w:noProof/>
            <w:webHidden/>
          </w:rPr>
          <w:t>10</w:t>
        </w:r>
        <w:r w:rsidR="001C06F8">
          <w:rPr>
            <w:noProof/>
            <w:webHidden/>
          </w:rPr>
          <w:fldChar w:fldCharType="end"/>
        </w:r>
      </w:hyperlink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  <w:lang w:val="sr-Cyrl-CS"/>
        </w:rPr>
        <w:fldChar w:fldCharType="end"/>
      </w: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eastAsia="Times New Roman" w:hAnsi="Arial" w:cs="Arial"/>
          <w:b/>
          <w:sz w:val="20"/>
          <w:szCs w:val="20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pStyle w:val="Heading1"/>
        <w:spacing w:line="276" w:lineRule="auto"/>
        <w:rPr>
          <w:rStyle w:val="hps"/>
          <w:rFonts w:cs="Arial"/>
          <w:color w:val="222222"/>
          <w:szCs w:val="20"/>
          <w:lang w:val="sr-Cyrl-CS"/>
        </w:rPr>
      </w:pPr>
      <w:bookmarkStart w:id="1" w:name="_Toc411497759"/>
      <w:r>
        <w:rPr>
          <w:rStyle w:val="hps"/>
          <w:rFonts w:cs="Arial"/>
          <w:color w:val="222222"/>
          <w:szCs w:val="20"/>
          <w:lang w:val="sr-Cyrl-CS"/>
        </w:rPr>
        <w:lastRenderedPageBreak/>
        <w:t>Uvod</w:t>
      </w:r>
      <w:bookmarkEnd w:id="1"/>
    </w:p>
    <w:p w:rsidR="001C06F8" w:rsidRPr="00603B6E" w:rsidRDefault="001C06F8" w:rsidP="001C06F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Istraživanje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fokusira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na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odnos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revizorske institucije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parlamentima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zemalja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unije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odnosno u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češće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predsednika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članova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revizorske</w:t>
      </w:r>
      <w:r w:rsidRPr="00C5079A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institucije</w:t>
      </w:r>
      <w:r w:rsidRPr="00C5079A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parlamentarnim</w:t>
      </w:r>
      <w:r w:rsidRPr="00C5079A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aktivnostima, zatim analizu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ovlašćenja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glavnog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način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imenovanja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revizora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period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biraju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. </w:t>
      </w:r>
      <w:r w:rsidRPr="00603B6E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Navedeni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odbori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zaduženi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kontrolu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izvršenja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budžeta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vrste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603B6E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kojima se razmatraju izveštaji</w:t>
      </w:r>
      <w:r w:rsidRPr="00603B6E">
        <w:rPr>
          <w:rFonts w:ascii="Arial" w:hAnsi="Arial" w:cs="Arial"/>
          <w:sz w:val="20"/>
          <w:szCs w:val="20"/>
          <w:lang w:val="sr-Cyrl-CS"/>
        </w:rPr>
        <w:t>.</w:t>
      </w:r>
    </w:p>
    <w:p w:rsidR="001C06F8" w:rsidRPr="003E33A2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vrhovne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revizorske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institucije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(u daljem tekstu VRI)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ovlašćen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vrše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nacionalnih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budžeta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dok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neke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imaju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ovlašćenja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ispitaju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račune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centralne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vlade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takođe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obavljaju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račun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organa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lokalne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samouprave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/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agencije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službe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Pored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pojedine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revizorske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institucije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obavlja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poslove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što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navedeno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tabeli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sledi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nastavku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Većina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 izveštajima daje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mišljenje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aspektima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upravljanja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finansijama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sedam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članica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EU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Belgija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Francuska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Grčka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Italija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Litvanija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Portugal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Španija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)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kvazi</w:t>
      </w:r>
      <w:r w:rsidRPr="00FB302B">
        <w:rPr>
          <w:rStyle w:val="atn"/>
          <w:rFonts w:ascii="Arial" w:hAnsi="Arial" w:cs="Arial"/>
          <w:color w:val="222222"/>
          <w:sz w:val="20"/>
          <w:szCs w:val="20"/>
          <w:lang w:val="sr-Latn-RS"/>
        </w:rPr>
        <w:t>-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sudsku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vlast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krivično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lica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osumnjičena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zloupotreb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javnih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fondova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donosi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pravno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obavezujuće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odluke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povraćaj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sredstava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uz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kamatu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ukoliko je ustanovljeno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nisu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legalno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kori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šćena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tom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slučaju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odgovoran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obično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pojedinac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kolektivn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odgovornost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Svakako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nakon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protiv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odluke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postoji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 žalbe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Ukoliko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pitanju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umnje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počinjenim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krivičnim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el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izveštaji se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prosleđuju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krivičnim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organima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Pored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sudske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vlasti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finansijsk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moć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Irskoj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Velikoj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Britaniji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šef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pored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glavnog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takođe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deluje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kontrolor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odobrava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oslobađanje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sredstava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strane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šef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mađarske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može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zamrzne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fondove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investicione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projekte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utvrdi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neefikasnost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neregularnost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njihovoj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upotrebi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početku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Rumuniji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imal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sudsku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vlast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čak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zastupnike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finansijsk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og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tužilaštva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Međutim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skladu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br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94/1992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izmenjen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2008.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VRI u Rumuniji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više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sudsku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vlast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Ipak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još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uvek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da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suspend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mere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suprotn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osti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finansijsk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im i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računovodstv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enim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propisima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fiskalni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zakonski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odredb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blok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ilegaln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neefikasn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korišćenje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budžetskih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socijalnih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fondova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Pored toga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ukoliko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subjekt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pojedinac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sarađuje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Češkoj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Poljskoj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Slovačkoj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moć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izrekn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novčanu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kaznu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sankcije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biti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više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puta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ponavljane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saradnja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nije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ostvarena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roku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definisanom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strane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Style w:val="FootnoteReference"/>
          <w:rFonts w:ascii="Arial" w:hAnsi="Arial" w:cs="Arial"/>
          <w:color w:val="222222"/>
          <w:sz w:val="20"/>
          <w:szCs w:val="20"/>
          <w:lang w:val="sr-Latn-RS"/>
        </w:rPr>
        <w:footnoteReference w:id="1"/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Pr="003E33A2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lastRenderedPageBreak/>
        <w:t>Tabela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>1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Ovlašćenja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vrhovnih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revizorskih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institucija</w:t>
      </w:r>
    </w:p>
    <w:p w:rsidR="001C06F8" w:rsidRPr="003E33A2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453"/>
        <w:gridCol w:w="1453"/>
        <w:gridCol w:w="2979"/>
      </w:tblGrid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Zemlja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Cyrl-RS"/>
              </w:rPr>
              <w:t>VRI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Cyrl-CS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daje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mišljenje</w:t>
            </w:r>
            <w:r w:rsidRPr="001C414A">
              <w:rPr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o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predlozima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zakona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pStyle w:val="NoSpacing"/>
              <w:rPr>
                <w:lang w:val="sr-Cyrl-CS"/>
              </w:rPr>
            </w:pP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Cyrl-RS"/>
              </w:rPr>
              <w:t>Ima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sudsku</w:t>
            </w:r>
            <w:r w:rsidRPr="001C414A"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b/>
                <w:bCs/>
                <w:color w:val="222222"/>
                <w:sz w:val="18"/>
                <w:szCs w:val="18"/>
                <w:lang w:val="sr-Latn-RS"/>
              </w:rPr>
              <w:t>vlast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Ima</w:t>
            </w:r>
            <w:r w:rsidRPr="001C414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finansijsku</w:t>
            </w:r>
            <w:r w:rsidRPr="001C414A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moć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Austrija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Belgija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zahtevati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vraćanje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zloupotrebljen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ih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sredst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va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Bugarska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Velika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Britanija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ovlašćenje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raspolaganje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oslobađanje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sredstava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Grčka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da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izrekne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novčane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kazne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odredi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obavezu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vraćanja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p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ogrešno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iskorišćen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ih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sredst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va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Danska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Estonija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Irska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ovlašćenje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raspolaganje</w:t>
            </w:r>
            <w:r w:rsidRPr="001C414A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sredstvima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Italija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zahtevati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povratak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zloupotrebljen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ih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sredst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va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Letonija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Litvanija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zahtevati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povratak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zloupotrebljen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ih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sredst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va</w:t>
            </w:r>
          </w:p>
        </w:tc>
      </w:tr>
      <w:tr w:rsidR="001C06F8" w:rsidRPr="00134F50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Luksemburg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Mađarska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zamrznuti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sredstva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Malta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Nemačka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Slovenija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Finska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Francuska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da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izrekne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novčane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kazne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odredi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obavezu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vraćanja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p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ogrešno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iskorišćen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ih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sredst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va</w:t>
            </w:r>
            <w:r w:rsidRPr="001C414A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Holandija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134F50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Švedska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Španija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1C414A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zahtevati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povratak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zloupotrebljen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ih</w:t>
            </w:r>
            <w:r w:rsidRPr="001C414A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sredst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va</w:t>
            </w:r>
          </w:p>
        </w:tc>
      </w:tr>
      <w:tr w:rsidR="001C06F8" w:rsidRPr="003E33A2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EU</w:t>
            </w:r>
          </w:p>
        </w:tc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sz w:val="18"/>
                <w:szCs w:val="18"/>
                <w:lang w:val="sr-Cyrl-CS"/>
              </w:rPr>
              <w:t>-</w:t>
            </w:r>
          </w:p>
        </w:tc>
        <w:tc>
          <w:tcPr>
            <w:tcW w:w="2979" w:type="dxa"/>
          </w:tcPr>
          <w:p w:rsidR="001C06F8" w:rsidRPr="003E33A2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3E33A2">
              <w:rPr>
                <w:rFonts w:ascii="Arial" w:hAnsi="Arial" w:cs="Arial"/>
                <w:sz w:val="16"/>
                <w:szCs w:val="16"/>
                <w:lang w:val="sr-Cyrl-CS"/>
              </w:rPr>
              <w:t>-</w:t>
            </w:r>
          </w:p>
        </w:tc>
      </w:tr>
    </w:tbl>
    <w:p w:rsidR="001C06F8" w:rsidRDefault="001C06F8" w:rsidP="001C06F8">
      <w:pPr>
        <w:spacing w:line="360" w:lineRule="auto"/>
        <w:jc w:val="both"/>
        <w:rPr>
          <w:rFonts w:ascii="Arial" w:hAnsi="Arial" w:cs="Arial"/>
          <w:sz w:val="16"/>
          <w:szCs w:val="16"/>
          <w:lang w:val="sr-Cyrl-CS"/>
        </w:rPr>
      </w:pPr>
    </w:p>
    <w:p w:rsidR="001C06F8" w:rsidRDefault="001C06F8" w:rsidP="001C06F8">
      <w:pPr>
        <w:spacing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CS"/>
        </w:rPr>
        <w:t>Izvor</w:t>
      </w:r>
      <w:r w:rsidRPr="001C414A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1C414A">
        <w:rPr>
          <w:rFonts w:ascii="Arial" w:hAnsi="Arial" w:cs="Arial"/>
          <w:i/>
          <w:sz w:val="20"/>
          <w:szCs w:val="20"/>
          <w:lang w:val="sr-Cyrl-CS"/>
        </w:rPr>
        <w:t xml:space="preserve">Parliamentary </w:t>
      </w:r>
      <w:r w:rsidRPr="001C414A">
        <w:rPr>
          <w:rFonts w:ascii="Arial" w:hAnsi="Arial" w:cs="Arial"/>
          <w:i/>
          <w:sz w:val="20"/>
          <w:szCs w:val="20"/>
        </w:rPr>
        <w:t>c</w:t>
      </w:r>
      <w:r w:rsidRPr="001C414A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Pr="001C414A">
        <w:rPr>
          <w:rFonts w:ascii="Arial" w:hAnsi="Arial" w:cs="Arial"/>
          <w:i/>
          <w:sz w:val="20"/>
          <w:szCs w:val="20"/>
        </w:rPr>
        <w:t>P</w:t>
      </w:r>
      <w:r w:rsidRPr="001C414A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</w:t>
      </w:r>
      <w:r w:rsidRPr="001C414A">
        <w:rPr>
          <w:rFonts w:ascii="Arial" w:hAnsi="Arial" w:cs="Arial"/>
          <w:i/>
          <w:color w:val="000065"/>
          <w:sz w:val="20"/>
          <w:szCs w:val="20"/>
          <w:lang w:val="sr-Cyrl-RS"/>
        </w:rPr>
        <w:t xml:space="preserve">; </w:t>
      </w:r>
      <w:r w:rsidRPr="001C414A">
        <w:rPr>
          <w:rFonts w:ascii="Arial" w:hAnsi="Arial" w:cs="Arial"/>
          <w:bCs/>
          <w:i/>
          <w:color w:val="000000"/>
          <w:sz w:val="20"/>
          <w:szCs w:val="20"/>
        </w:rPr>
        <w:t>Table 7. Powers of the Supreme Audit Institutions</w:t>
      </w:r>
    </w:p>
    <w:p w:rsidR="001C06F8" w:rsidRPr="001C414A" w:rsidRDefault="001C06F8" w:rsidP="001C06F8">
      <w:pPr>
        <w:spacing w:line="360" w:lineRule="auto"/>
        <w:jc w:val="both"/>
        <w:rPr>
          <w:rStyle w:val="hps"/>
          <w:rFonts w:ascii="Arial" w:hAnsi="Arial" w:cs="Arial"/>
          <w:bCs/>
          <w:i/>
          <w:color w:val="000000"/>
          <w:sz w:val="20"/>
          <w:szCs w:val="20"/>
          <w:lang w:val="sr-Cyrl-RS"/>
        </w:rPr>
      </w:pPr>
    </w:p>
    <w:p w:rsidR="001C06F8" w:rsidRPr="00AE054C" w:rsidRDefault="001C06F8" w:rsidP="001C06F8">
      <w:pPr>
        <w:pStyle w:val="Heading1"/>
        <w:spacing w:line="360" w:lineRule="auto"/>
        <w:rPr>
          <w:rFonts w:cs="Arial"/>
          <w:color w:val="222222"/>
          <w:szCs w:val="20"/>
          <w:lang w:val="sr-Cyrl-RS"/>
        </w:rPr>
      </w:pPr>
      <w:bookmarkStart w:id="2" w:name="_Toc411497760"/>
      <w:r>
        <w:rPr>
          <w:rStyle w:val="hps"/>
          <w:rFonts w:cs="Arial"/>
          <w:color w:val="222222"/>
          <w:szCs w:val="20"/>
          <w:lang w:val="sr-Cyrl-RS"/>
        </w:rPr>
        <w:t>Odn</w:t>
      </w:r>
      <w:r>
        <w:rPr>
          <w:rStyle w:val="hps"/>
          <w:rFonts w:cs="Arial"/>
          <w:color w:val="222222"/>
          <w:szCs w:val="20"/>
          <w:lang w:val="sr-Latn-RS"/>
        </w:rPr>
        <w:t>os</w:t>
      </w:r>
      <w:r w:rsidRPr="00FB302B">
        <w:rPr>
          <w:rStyle w:val="hps"/>
          <w:rFonts w:cs="Arial"/>
          <w:color w:val="222222"/>
          <w:szCs w:val="20"/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između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glavnog</w:t>
      </w:r>
      <w:r w:rsidRPr="00FB302B">
        <w:rPr>
          <w:rStyle w:val="hps"/>
          <w:rFonts w:cs="Arial"/>
          <w:color w:val="222222"/>
          <w:szCs w:val="20"/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revizora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i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parlamenta</w:t>
      </w:r>
      <w:r>
        <w:rPr>
          <w:rStyle w:val="hps"/>
          <w:rFonts w:cs="Arial"/>
          <w:color w:val="222222"/>
          <w:szCs w:val="20"/>
          <w:lang w:val="sr-Cyrl-RS"/>
        </w:rPr>
        <w:t xml:space="preserve"> (u</w:t>
      </w:r>
      <w:r>
        <w:rPr>
          <w:rStyle w:val="hps"/>
          <w:rFonts w:cs="Arial"/>
          <w:color w:val="222222"/>
          <w:szCs w:val="20"/>
          <w:lang w:val="sr-Latn-RS"/>
        </w:rPr>
        <w:t>češće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predsednika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ili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članova</w:t>
      </w:r>
      <w:r w:rsidRPr="00FB302B">
        <w:rPr>
          <w:lang w:val="sr-Latn-RS"/>
        </w:rPr>
        <w:t xml:space="preserve"> </w:t>
      </w:r>
      <w:r>
        <w:rPr>
          <w:lang w:val="sr-Cyrl-RS"/>
        </w:rPr>
        <w:t>revizorske</w:t>
      </w:r>
      <w:r w:rsidRPr="00FB302B">
        <w:rPr>
          <w:lang w:val="sr-Cyrl-RS"/>
        </w:rPr>
        <w:t xml:space="preserve"> </w:t>
      </w:r>
      <w:r>
        <w:rPr>
          <w:lang w:val="sr-Cyrl-RS"/>
        </w:rPr>
        <w:t>institucije</w:t>
      </w:r>
      <w:r w:rsidRPr="00FB302B">
        <w:rPr>
          <w:lang w:val="sr-Cyrl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u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Latn-RS"/>
        </w:rPr>
        <w:t>parlamentarnim</w:t>
      </w:r>
      <w:r w:rsidRPr="00FB302B">
        <w:rPr>
          <w:lang w:val="sr-Latn-RS"/>
        </w:rPr>
        <w:t xml:space="preserve"> </w:t>
      </w:r>
      <w:r>
        <w:rPr>
          <w:rStyle w:val="hps"/>
          <w:rFonts w:cs="Arial"/>
          <w:color w:val="222222"/>
          <w:szCs w:val="20"/>
          <w:lang w:val="sr-Cyrl-RS"/>
        </w:rPr>
        <w:t>aktivnostima)</w:t>
      </w:r>
      <w:bookmarkEnd w:id="2"/>
    </w:p>
    <w:p w:rsidR="001C06F8" w:rsidRPr="00FB302B" w:rsidRDefault="001C06F8" w:rsidP="001C06F8">
      <w:pPr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Pojedine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državama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članicama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EU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vodi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jedan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dnik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zove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glavni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Ostal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više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Upravnom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odboru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zajedno usmera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aktivnosti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ovom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drugom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slučaju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predsednik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je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jedan od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odbora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Velikoj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Britaniji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predsednik 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ima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podršku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službe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, kao što su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lanovi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Evropskog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revizorskog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imenuje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Savet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konsultacija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parlament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nekim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državama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članicama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EU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predsednika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lada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Republike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(pogledati tabelu u nastavku teksta).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Ipak, 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većini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slučajeva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oni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izabrani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strane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arlamenta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Evropski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revizorski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sud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D55B4E">
        <w:rPr>
          <w:rFonts w:ascii="Arial" w:hAnsi="Arial" w:cs="Arial"/>
          <w:i/>
          <w:color w:val="000000"/>
          <w:sz w:val="20"/>
          <w:szCs w:val="20"/>
          <w:lang w:val="sr-Latn-RS"/>
        </w:rPr>
        <w:t>Tribunal de Cuentas</w:t>
      </w:r>
      <w:r w:rsidRPr="00134F50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Španiji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jedine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biraju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svoje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predsednike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svojih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color w:val="222222"/>
          <w:sz w:val="20"/>
          <w:szCs w:val="20"/>
          <w:lang w:val="sr-Latn-RS"/>
        </w:rPr>
        <w:t>Predsednik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ske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institucije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A97CDE">
        <w:rPr>
          <w:rStyle w:val="hps"/>
          <w:rFonts w:ascii="Arial" w:hAnsi="Arial" w:cs="Arial"/>
          <w:i/>
          <w:color w:val="222222"/>
          <w:sz w:val="20"/>
          <w:szCs w:val="20"/>
          <w:lang w:val="sr-Cyrl-RS"/>
        </w:rPr>
        <w:t>(</w:t>
      </w:r>
      <w:r w:rsidRPr="00A97CDE">
        <w:rPr>
          <w:rFonts w:ascii="Arial" w:hAnsi="Arial" w:cs="Arial"/>
          <w:i/>
          <w:color w:val="000000"/>
          <w:sz w:val="20"/>
          <w:szCs w:val="20"/>
        </w:rPr>
        <w:t>the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European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Court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of</w:t>
      </w:r>
      <w:r w:rsidRPr="00134F50">
        <w:rPr>
          <w:rFonts w:ascii="Arial" w:hAnsi="Arial" w:cs="Arial"/>
          <w:i/>
          <w:color w:val="000000"/>
          <w:sz w:val="20"/>
          <w:szCs w:val="20"/>
          <w:lang w:val="sr-Cyrl-RS"/>
        </w:rPr>
        <w:t xml:space="preserve"> </w:t>
      </w:r>
      <w:r w:rsidRPr="00A97CDE">
        <w:rPr>
          <w:rFonts w:ascii="Arial" w:hAnsi="Arial" w:cs="Arial"/>
          <w:i/>
          <w:color w:val="000000"/>
          <w:sz w:val="20"/>
          <w:szCs w:val="20"/>
        </w:rPr>
        <w:t>Auditors</w:t>
      </w:r>
      <w:r w:rsidRPr="00A97CDE">
        <w:rPr>
          <w:rFonts w:ascii="Arial" w:hAnsi="Arial" w:cs="Arial"/>
          <w:i/>
          <w:color w:val="000000"/>
          <w:sz w:val="20"/>
          <w:szCs w:val="20"/>
          <w:lang w:val="sr-Cyrl-RS"/>
        </w:rPr>
        <w:t>)</w:t>
      </w:r>
      <w:r w:rsidRPr="00134F50">
        <w:rPr>
          <w:rFonts w:ascii="Arial" w:hAnsi="Arial" w:cs="Arial"/>
          <w:color w:val="000000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prisustvuje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plenarn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sednicama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Evropsko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arlament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a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revizori, takođe,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prisustvuju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sednicama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nadležnog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odbora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učestvuju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raspravama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Odbora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budžetsk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kontrol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većini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zemalja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predstavnici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prisutni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tokom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predstavljanja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revizorskih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izveštaja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bi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obrazložili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rezultate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urađenih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kontrola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dodatne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informacije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odgov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arali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pitanja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dbora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Revizori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često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prisutni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odbor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poziva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predstavnike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revidiranog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organa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svedoče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Predsednici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Irskoj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Velikoj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Britaniji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prisustv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sastancima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Odbor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javne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račune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- </w:t>
      </w:r>
      <w:r w:rsidRPr="00134F50">
        <w:rPr>
          <w:rFonts w:ascii="Arial" w:hAnsi="Arial" w:cs="Arial"/>
          <w:i/>
          <w:color w:val="000000"/>
          <w:sz w:val="20"/>
          <w:szCs w:val="20"/>
          <w:lang w:val="sr-Latn-RS"/>
        </w:rPr>
        <w:t>Committee on Public Accounts</w:t>
      </w:r>
      <w:r w:rsidRPr="00134F50">
        <w:rPr>
          <w:rFonts w:ascii="Arial" w:hAnsi="Arial" w:cs="Arial"/>
          <w:color w:val="000000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svojstvu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staln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og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svedoka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poljskom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arlamentu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prisustvuje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plenarn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sednicama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Parlamenta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1C06F8" w:rsidRDefault="001C06F8" w:rsidP="001C06F8">
      <w:pPr>
        <w:autoSpaceDE w:val="0"/>
        <w:autoSpaceDN w:val="0"/>
        <w:adjustRightInd w:val="0"/>
        <w:spacing w:after="0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Pr="00E22144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Generalno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vrhovne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revizorske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institucije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smatraju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nezavisni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arlamenta i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lade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državama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članicama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EU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nezavisnost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naglašena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imenovanjem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predsednika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period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godina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penzionisanja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nekim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državama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članicama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primer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Francuskoj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Irskoj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Italiji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Holandiji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Velikoj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Britaniji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).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Važno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vremensko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trajanje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mandata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predsednika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koji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varira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između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3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12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a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nekim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slučajevima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obnavlja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Naredna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abela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ri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kazuje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način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vreme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imenovanja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predsedni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članov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.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Pr="00AE054C" w:rsidRDefault="001C06F8" w:rsidP="001C06F8">
      <w:pPr>
        <w:autoSpaceDE w:val="0"/>
        <w:autoSpaceDN w:val="0"/>
        <w:adjustRightInd w:val="0"/>
        <w:spacing w:after="0" w:line="360" w:lineRule="auto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Pr="00134F50" w:rsidRDefault="001C06F8" w:rsidP="001C06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0"/>
          <w:szCs w:val="20"/>
          <w:lang w:val="sr-Cyrl-RS"/>
        </w:rPr>
      </w:pP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lastRenderedPageBreak/>
        <w:t>Tabela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RS"/>
        </w:rPr>
        <w:t>2</w:t>
      </w:r>
      <w:r w:rsidRPr="003E33A2">
        <w:rPr>
          <w:rFonts w:ascii="Arial" w:hAnsi="Arial" w:cs="Arial"/>
          <w:b/>
          <w:color w:val="222222"/>
          <w:sz w:val="20"/>
          <w:szCs w:val="20"/>
          <w:lang w:val="sr-Cyrl-RS"/>
        </w:rPr>
        <w:t>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Imenovanje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članova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i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predsednika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Vrhovne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revizorske</w:t>
      </w:r>
      <w:r w:rsidRPr="003E33A2"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institucije</w:t>
      </w:r>
      <w:r w:rsidRPr="00134F50">
        <w:rPr>
          <w:rFonts w:ascii="Arial" w:hAnsi="Arial" w:cs="Arial"/>
          <w:b/>
          <w:bCs/>
          <w:color w:val="000081"/>
          <w:sz w:val="20"/>
          <w:szCs w:val="20"/>
          <w:lang w:val="sr-Cyrl-RS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3"/>
        <w:gridCol w:w="3050"/>
        <w:gridCol w:w="3685"/>
      </w:tblGrid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Zemlja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24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Članovi</w:t>
            </w:r>
            <w:r w:rsidRPr="00AE054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VRI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Predsednik</w:t>
            </w:r>
            <w:r w:rsidRPr="00AE054C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VRI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Austrija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Revizorsku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instituciju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predvodi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jedan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glavn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revizor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ili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predsednik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12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Belgija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pStyle w:val="NoSpacing"/>
              <w:rPr>
                <w:lang w:val="sr-Cyrl-CS"/>
              </w:rPr>
            </w:pPr>
            <w:r>
              <w:rPr>
                <w:lang w:val="sr-Cyrl-C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bira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revizore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6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godina</w:t>
            </w:r>
            <w:r w:rsidRPr="00AE054C">
              <w:rPr>
                <w:lang w:val="sr-Cyrl-R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obnovljivi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mandat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240" w:lineRule="auto"/>
              <w:jc w:val="both"/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Velika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Britanija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Kraljica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4602BF" w:rsidRDefault="001C06F8" w:rsidP="00414074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Kraljica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doživotno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Grčka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Vlada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Danska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mandat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6+4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godine</w:t>
            </w:r>
          </w:p>
        </w:tc>
      </w:tr>
      <w:tr w:rsidR="001C06F8" w:rsidRPr="00A2512A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Estonija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Republike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predlaže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bira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5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</w:t>
            </w:r>
          </w:p>
        </w:tc>
      </w:tr>
      <w:tr w:rsidR="001C06F8" w:rsidRPr="00A2512A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Irska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4602BF" w:rsidRDefault="001C06F8" w:rsidP="00414074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predlaže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Republike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do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starosn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granic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  <w:r w:rsidRPr="004602BF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za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penzionisanj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</w:p>
        </w:tc>
      </w:tr>
      <w:tr w:rsidR="001C06F8" w:rsidRPr="00A2512A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Italija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Javni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konkurs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Vlada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pStyle w:val="NoSpacing"/>
              <w:rPr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lada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predlaže</w:t>
            </w:r>
            <w:r w:rsidRPr="00AE054C">
              <w:rPr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</w:t>
            </w:r>
            <w:r w:rsidRPr="00AE054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redsednik</w:t>
            </w:r>
            <w:r w:rsidRPr="00AE054C">
              <w:rPr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Republike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imenuje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starosn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granic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  <w:r w:rsidRPr="00AE054C">
              <w:rPr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penzionisanj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</w:p>
        </w:tc>
      </w:tr>
      <w:tr w:rsidR="001C06F8" w:rsidRPr="00134F50" w:rsidTr="00414074">
        <w:trPr>
          <w:trHeight w:val="648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Kipar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24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Predsednik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do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68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godina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starosti</w:t>
            </w:r>
          </w:p>
        </w:tc>
      </w:tr>
      <w:tr w:rsidR="001C06F8" w:rsidRPr="00A2512A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Litvanija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pStyle w:val="NoSpacing"/>
              <w:rPr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odlučuje</w:t>
            </w:r>
            <w:r w:rsidRPr="00AE054C">
              <w:rPr>
                <w:lang w:val="sr-Latn-RS"/>
              </w:rPr>
              <w:t xml:space="preserve"> </w:t>
            </w:r>
            <w:r>
              <w:rPr>
                <w:lang w:val="sr-Cyrl-RS"/>
              </w:rPr>
              <w:t>na</w:t>
            </w:r>
            <w:r w:rsidRPr="00AE054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predlog</w:t>
            </w:r>
            <w:r w:rsidRPr="00AE054C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p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redsednik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Republike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imenuje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se na 5 godina, obnovljiv mandat</w:t>
            </w:r>
          </w:p>
        </w:tc>
      </w:tr>
      <w:tr w:rsidR="001C06F8" w:rsidRPr="00B92288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Luksemburg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Vojvoda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od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Luksemburga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pStyle w:val="NoSpacing"/>
              <w:rPr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Vojvoda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od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Luksemburga</w:t>
            </w:r>
            <w:r w:rsidRPr="00AE054C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imenuje na 6 godina, obnovljiv mandat</w:t>
            </w:r>
          </w:p>
        </w:tc>
      </w:tr>
      <w:tr w:rsidR="001C06F8" w:rsidRPr="00134F50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Mađarska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12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</w:t>
            </w:r>
          </w:p>
        </w:tc>
      </w:tr>
      <w:tr w:rsidR="001C06F8" w:rsidRPr="00134F50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Malta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Parlament, 5 godina obnovljiv mandat</w:t>
            </w:r>
          </w:p>
        </w:tc>
      </w:tr>
      <w:tr w:rsidR="001C06F8" w:rsidRPr="00A2512A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Nemačka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predlaže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4602BF" w:rsidRDefault="001C06F8" w:rsidP="00414074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Republike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12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ili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penzionisanja</w:t>
            </w:r>
          </w:p>
        </w:tc>
      </w:tr>
      <w:tr w:rsidR="001C06F8" w:rsidRPr="00A2512A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Slovenija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4602BF"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4602BF"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>predlog</w:t>
            </w:r>
            <w:r w:rsidRPr="004602BF"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>predsednika</w:t>
            </w:r>
            <w:r w:rsidRPr="004602BF"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Style w:val="NoSpacingChar"/>
                <w:rFonts w:ascii="Arial" w:hAnsi="Arial" w:cs="Arial"/>
                <w:sz w:val="18"/>
                <w:szCs w:val="18"/>
                <w:lang w:val="sr-Cyrl-CS"/>
              </w:rPr>
              <w:t>Republike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4602BF" w:rsidRDefault="001C06F8" w:rsidP="00414074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predlog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predsednika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Republike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9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</w:t>
            </w:r>
          </w:p>
        </w:tc>
      </w:tr>
      <w:tr w:rsidR="001C06F8" w:rsidRPr="003E33A2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Finska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godina,obnovljiv mandat</w:t>
            </w:r>
          </w:p>
        </w:tc>
      </w:tr>
      <w:tr w:rsidR="001C06F8" w:rsidRPr="00A2512A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Francuska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Vlada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4602BF" w:rsidRDefault="001C06F8" w:rsidP="00414074">
            <w:pPr>
              <w:pStyle w:val="NoSpacing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Vlada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predlaže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Republike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  <w:r w:rsidRPr="004602BF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do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starosn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granic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  <w:r w:rsidRPr="004602BF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za</w:t>
            </w:r>
            <w:r w:rsidRPr="004602BF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penzionisanj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e</w:t>
            </w:r>
          </w:p>
        </w:tc>
      </w:tr>
      <w:tr w:rsidR="001C06F8" w:rsidRPr="00134F50" w:rsidTr="00414074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Holandija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predlaže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Vlada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predlaže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Vlada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</w:p>
        </w:tc>
      </w:tr>
      <w:tr w:rsidR="001C06F8" w:rsidRPr="00A2512A" w:rsidTr="00414074">
        <w:trPr>
          <w:trHeight w:val="466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Češka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Predsednik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predlaže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br/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bira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6F8" w:rsidRPr="00AE054C" w:rsidRDefault="001C06F8" w:rsidP="00414074">
            <w:pPr>
              <w:spacing w:line="240" w:lineRule="auto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odlučuje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predlog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redsednik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Republike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imenuje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9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godina</w:t>
            </w:r>
          </w:p>
        </w:tc>
      </w:tr>
      <w:tr w:rsidR="001C06F8" w:rsidRPr="00B92288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Španija</w:t>
            </w:r>
          </w:p>
        </w:tc>
        <w:tc>
          <w:tcPr>
            <w:tcW w:w="3050" w:type="dxa"/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Kralj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imenuje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9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</w:t>
            </w:r>
          </w:p>
        </w:tc>
        <w:tc>
          <w:tcPr>
            <w:tcW w:w="3685" w:type="dxa"/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Revizori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biraju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međusobno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3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godine</w:t>
            </w:r>
          </w:p>
        </w:tc>
      </w:tr>
      <w:tr w:rsidR="001C06F8" w:rsidRPr="00A2512A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EU</w:t>
            </w:r>
          </w:p>
        </w:tc>
        <w:tc>
          <w:tcPr>
            <w:tcW w:w="3050" w:type="dxa"/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Savet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Evrope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revizori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6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godina, obnovljiv mandat</w:t>
            </w:r>
          </w:p>
        </w:tc>
        <w:tc>
          <w:tcPr>
            <w:tcW w:w="3685" w:type="dxa"/>
          </w:tcPr>
          <w:p w:rsidR="001C06F8" w:rsidRPr="00AE054C" w:rsidRDefault="001C06F8" w:rsidP="00414074">
            <w:pPr>
              <w:spacing w:line="360" w:lineRule="auto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Predsednik na 3 godine, obnovljiv mandat</w:t>
            </w:r>
          </w:p>
        </w:tc>
      </w:tr>
    </w:tbl>
    <w:p w:rsidR="001C06F8" w:rsidRPr="00134F50" w:rsidRDefault="001C06F8" w:rsidP="001C06F8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16"/>
          <w:szCs w:val="16"/>
          <w:lang w:val="sr-Cyrl-CS"/>
        </w:rPr>
      </w:pPr>
    </w:p>
    <w:p w:rsidR="001C06F8" w:rsidRPr="001C414A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i/>
          <w:color w:val="000000"/>
          <w:sz w:val="20"/>
          <w:szCs w:val="20"/>
          <w:lang w:val="sr-Cyrl-RS"/>
        </w:rPr>
      </w:pPr>
      <w:r>
        <w:rPr>
          <w:rFonts w:ascii="Arial" w:hAnsi="Arial" w:cs="Arial"/>
          <w:bCs/>
          <w:color w:val="000000"/>
          <w:sz w:val="20"/>
          <w:szCs w:val="20"/>
          <w:lang w:val="sr-Cyrl-RS"/>
        </w:rPr>
        <w:t>Prema</w:t>
      </w:r>
      <w:r w:rsidRPr="001C414A">
        <w:rPr>
          <w:rFonts w:ascii="Arial" w:hAnsi="Arial" w:cs="Arial"/>
          <w:bCs/>
          <w:color w:val="000000"/>
          <w:sz w:val="20"/>
          <w:szCs w:val="20"/>
          <w:lang w:val="sr-Cyrl-RS"/>
        </w:rPr>
        <w:t>:</w:t>
      </w:r>
      <w:r w:rsidRPr="001C414A">
        <w:rPr>
          <w:rFonts w:ascii="Arial" w:hAnsi="Arial" w:cs="Arial"/>
          <w:bCs/>
          <w:i/>
          <w:color w:val="000000"/>
          <w:sz w:val="20"/>
          <w:szCs w:val="20"/>
          <w:lang w:val="sr-Cyrl-RS"/>
        </w:rPr>
        <w:t xml:space="preserve"> </w:t>
      </w:r>
      <w:r w:rsidRPr="001C414A">
        <w:rPr>
          <w:rFonts w:ascii="Arial" w:hAnsi="Arial" w:cs="Arial"/>
          <w:bCs/>
          <w:i/>
          <w:color w:val="000000"/>
          <w:sz w:val="20"/>
          <w:szCs w:val="20"/>
        </w:rPr>
        <w:t>Table 8. Appointment of Supreme Audit Institution members and presidents</w:t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FFFFFF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Postoje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značajne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razlike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stepenu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parlamenti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uključe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ni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rad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Parlamenti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mogu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da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predlož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pitanja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koja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smatraju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treba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istražiti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strane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glavnog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nekim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slučajevima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ktivno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podstiču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revizije podnošenjem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predlog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a.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ako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su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određenom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broju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dr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žav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članic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vrhovne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revizorske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institucije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obavezne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ispune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takve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češći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slučaj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ima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formalno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odluč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ispun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takve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vidi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tabelu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detaljnije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informacije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>).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Mađarskoj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Poljskoj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obavlja</w:t>
      </w:r>
      <w:r w:rsidRPr="00D63B49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zahtev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lade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iako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slobodu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izabere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predmet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UN</w:t>
      </w:r>
    </w:p>
    <w:p w:rsidR="001C06F8" w:rsidRDefault="001C06F8" w:rsidP="001C06F8">
      <w:pPr>
        <w:spacing w:line="360" w:lineRule="auto"/>
        <w:jc w:val="both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</w:p>
    <w:p w:rsidR="001C06F8" w:rsidRPr="000F59D0" w:rsidRDefault="001C06F8" w:rsidP="001C06F8">
      <w:pPr>
        <w:spacing w:line="360" w:lineRule="auto"/>
        <w:jc w:val="both"/>
        <w:rPr>
          <w:rStyle w:val="hps"/>
          <w:rFonts w:ascii="Arial" w:hAnsi="Arial" w:cs="Arial"/>
          <w:b/>
          <w:sz w:val="20"/>
          <w:szCs w:val="20"/>
          <w:lang w:val="sr-Cyrl-CS"/>
        </w:rPr>
      </w:pP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Tabela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color w:val="222222"/>
          <w:sz w:val="20"/>
          <w:szCs w:val="20"/>
          <w:lang w:val="sr-Cyrl-RS"/>
        </w:rPr>
        <w:t>3</w:t>
      </w:r>
      <w:r w:rsidRPr="003E33A2">
        <w:rPr>
          <w:rFonts w:ascii="Arial" w:hAnsi="Arial" w:cs="Arial"/>
          <w:b/>
          <w:color w:val="222222"/>
          <w:sz w:val="20"/>
          <w:szCs w:val="20"/>
          <w:lang w:val="sr-Cyrl-RS"/>
        </w:rPr>
        <w:t>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Odnos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VRI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i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parlamenta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93"/>
      </w:tblGrid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Austrija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određuje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mora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ispunjava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Belgija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određuje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mora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ispunjava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Bugarska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izvrši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reviziju.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Velika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Britanija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predlaže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134F50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Grčka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određuje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134F50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Danska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A2512A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Estonija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reviziju.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Irska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predlaže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Italija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izvrši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Kipar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određuje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.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mora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ispunjava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po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potrebi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Mađarska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predlaže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ali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Malta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,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mora da ispu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ni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Nemačka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Portugal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izvrši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2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godišnje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Rumunija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mora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ispunjava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rPr>
          <w:trHeight w:val="956"/>
        </w:trPr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Slovačka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mora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ispunjava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zahtev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Slovenija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izvrši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 to najviše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5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godišnje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Finska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Francuska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Odbora.</w:t>
            </w:r>
          </w:p>
        </w:tc>
      </w:tr>
      <w:tr w:rsidR="001C06F8" w:rsidRPr="00A2512A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Holandija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ali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6F8" w:rsidRPr="004602BF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Češka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R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predmet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organ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u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kojem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će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biti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sprovedena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>revizija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,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ali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shorttext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samostalno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odlučuje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obavljanju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revizije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na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sednici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Odbora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>.</w:t>
            </w:r>
            <w:r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Španija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Parlament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može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Latn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naložiti</w:t>
            </w:r>
            <w:r w:rsidRPr="00AE054C">
              <w:rPr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V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Latn-RS"/>
              </w:rPr>
              <w:t>RI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da izvrši reviziju, a predsednik VRI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predstavlja</w:t>
            </w:r>
            <w:r w:rsidRPr="00AE054C"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 xml:space="preserve"> </w:t>
            </w:r>
            <w:r>
              <w:rPr>
                <w:rStyle w:val="hps"/>
                <w:rFonts w:ascii="Arial" w:hAnsi="Arial" w:cs="Arial"/>
                <w:color w:val="222222"/>
                <w:sz w:val="18"/>
                <w:szCs w:val="18"/>
                <w:lang w:val="sr-Cyrl-RS"/>
              </w:rPr>
              <w:t>izveštaj.</w:t>
            </w:r>
          </w:p>
        </w:tc>
      </w:tr>
    </w:tbl>
    <w:p w:rsidR="001C06F8" w:rsidRPr="001E6F72" w:rsidRDefault="001C06F8" w:rsidP="001C06F8">
      <w:pPr>
        <w:spacing w:line="360" w:lineRule="auto"/>
        <w:jc w:val="both"/>
        <w:rPr>
          <w:rFonts w:ascii="Arial" w:hAnsi="Arial" w:cs="Arial"/>
          <w:sz w:val="16"/>
          <w:szCs w:val="16"/>
          <w:lang w:val="sr-Cyrl-CS"/>
        </w:rPr>
      </w:pPr>
    </w:p>
    <w:p w:rsidR="001C06F8" w:rsidRPr="004602BF" w:rsidRDefault="001C06F8" w:rsidP="001C06F8">
      <w:pPr>
        <w:spacing w:line="360" w:lineRule="auto"/>
        <w:jc w:val="both"/>
        <w:rPr>
          <w:rFonts w:ascii="Arial" w:hAnsi="Arial" w:cs="Arial"/>
          <w:i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Izvor</w:t>
      </w:r>
      <w:r w:rsidRPr="004602BF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4602BF">
        <w:rPr>
          <w:rFonts w:ascii="Arial" w:hAnsi="Arial" w:cs="Arial"/>
          <w:i/>
          <w:sz w:val="20"/>
          <w:szCs w:val="20"/>
          <w:lang w:val="sr-Cyrl-CS"/>
        </w:rPr>
        <w:t xml:space="preserve">Parliamentary </w:t>
      </w:r>
      <w:r w:rsidRPr="004602BF">
        <w:rPr>
          <w:rFonts w:ascii="Arial" w:hAnsi="Arial" w:cs="Arial"/>
          <w:i/>
          <w:sz w:val="20"/>
          <w:szCs w:val="20"/>
        </w:rPr>
        <w:t>c</w:t>
      </w:r>
      <w:r w:rsidRPr="004602BF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Pr="004602BF">
        <w:rPr>
          <w:rFonts w:ascii="Arial" w:hAnsi="Arial" w:cs="Arial"/>
          <w:i/>
          <w:sz w:val="20"/>
          <w:szCs w:val="20"/>
        </w:rPr>
        <w:t>P</w:t>
      </w:r>
      <w:r w:rsidRPr="004602BF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Affairs; Annex 1: Parliamentary budgetary control, 36</w:t>
      </w:r>
      <w:r w:rsidRPr="004602BF">
        <w:rPr>
          <w:rFonts w:ascii="Arial" w:hAnsi="Arial" w:cs="Arial"/>
          <w:sz w:val="20"/>
          <w:szCs w:val="20"/>
          <w:lang w:val="sr-Cyrl-CS"/>
        </w:rPr>
        <w:t>.</w:t>
      </w:r>
    </w:p>
    <w:p w:rsidR="001C06F8" w:rsidRPr="00FB302B" w:rsidRDefault="001C06F8" w:rsidP="001C06F8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U većini parlamenata izveštaj revizije se razmatra na sednici nadležnog odbora. Što se tiče </w:t>
      </w:r>
      <w:r>
        <w:rPr>
          <w:rFonts w:ascii="Arial" w:hAnsi="Arial" w:cs="Arial"/>
          <w:sz w:val="20"/>
          <w:szCs w:val="20"/>
          <w:lang w:val="sr-Cyrl-CS"/>
        </w:rPr>
        <w:t>nadležnosti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zaduženi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kontrolu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izvršenja</w:t>
      </w:r>
      <w:r w:rsidRPr="00943523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, 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austrijskom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Parlamentu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postoje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dva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tela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zadužena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kontrolu i to Odbor za budžet i Odbor za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reviziju </w:t>
      </w:r>
      <w:r>
        <w:rPr>
          <w:rStyle w:val="hps"/>
          <w:rFonts w:cs="Arial"/>
          <w:color w:val="222222"/>
          <w:szCs w:val="20"/>
          <w:lang w:val="sr-Cyrl-RS"/>
        </w:rPr>
        <w:t>(</w:t>
      </w:r>
      <w:r>
        <w:rPr>
          <w:rFonts w:ascii="Arial" w:hAnsi="Arial" w:cs="Arial"/>
          <w:i/>
          <w:sz w:val="20"/>
          <w:szCs w:val="20"/>
        </w:rPr>
        <w:t>Budget</w:t>
      </w:r>
      <w:r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i/>
          <w:sz w:val="20"/>
          <w:szCs w:val="20"/>
        </w:rPr>
        <w:t>Committee</w:t>
      </w:r>
      <w:r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64FE2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3F3CE1">
        <w:rPr>
          <w:rFonts w:ascii="Arial" w:hAnsi="Arial" w:cs="Arial"/>
          <w:i/>
          <w:sz w:val="20"/>
          <w:szCs w:val="20"/>
        </w:rPr>
        <w:t>Court</w:t>
      </w:r>
      <w:r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3F3CE1">
        <w:rPr>
          <w:rFonts w:ascii="Arial" w:hAnsi="Arial" w:cs="Arial"/>
          <w:i/>
          <w:sz w:val="20"/>
          <w:szCs w:val="20"/>
        </w:rPr>
        <w:t>of</w:t>
      </w:r>
      <w:r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3F3CE1">
        <w:rPr>
          <w:rFonts w:ascii="Arial" w:hAnsi="Arial" w:cs="Arial"/>
          <w:i/>
          <w:sz w:val="20"/>
          <w:szCs w:val="20"/>
        </w:rPr>
        <w:t>Audit</w:t>
      </w:r>
      <w:r w:rsidRPr="00134F50">
        <w:rPr>
          <w:rFonts w:ascii="Arial" w:hAnsi="Arial" w:cs="Arial"/>
          <w:i/>
          <w:sz w:val="20"/>
          <w:szCs w:val="20"/>
          <w:lang w:val="sr-Cyrl-RS"/>
        </w:rPr>
        <w:t xml:space="preserve"> </w:t>
      </w:r>
      <w:r w:rsidRPr="003F3CE1">
        <w:rPr>
          <w:rFonts w:ascii="Arial" w:hAnsi="Arial" w:cs="Arial"/>
          <w:i/>
          <w:sz w:val="20"/>
          <w:szCs w:val="20"/>
        </w:rPr>
        <w:t>Committee</w:t>
      </w:r>
      <w:r w:rsidRPr="00134F50">
        <w:rPr>
          <w:rFonts w:ascii="Arial" w:hAnsi="Arial" w:cs="Arial"/>
          <w:sz w:val="20"/>
          <w:szCs w:val="20"/>
          <w:lang w:val="sr-Cyrl-RS"/>
        </w:rPr>
        <w:t>)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 pododbor se osniva po potrebi</w:t>
      </w:r>
      <w:r w:rsidRPr="00CC5A0B">
        <w:rPr>
          <w:rStyle w:val="hps"/>
          <w:rFonts w:cs="Arial"/>
          <w:color w:val="222222"/>
          <w:szCs w:val="20"/>
          <w:lang w:val="sr-Cyrl-RS"/>
        </w:rPr>
        <w:t xml:space="preserve">.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Odbor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bavi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razmatranjem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revizorskih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izveštaja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priprema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ska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rešenja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kojima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odobrav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implementacij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Federaln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og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budžeta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Odbor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reviziju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uz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Odbor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budžet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predlaže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pravljanj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implementacij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budžet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 xml:space="preserve">.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Parlament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može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oformiti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pododbor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Odbor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reviziju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istraži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poseban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događaj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(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maksimum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jedan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određenom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periodu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)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dok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završi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istraga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lastRenderedPageBreak/>
        <w:t>Pravn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posledic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uslediće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donošenjem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dluka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ili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zakon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skih rešenja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slučaju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otkrivene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zloupotreb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članova Vlade nakon u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svajanj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izveštaja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VRI u Parlamentu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  <w:r w:rsidRPr="00FB302B">
        <w:rPr>
          <w:rStyle w:val="FootnoteReference"/>
          <w:rFonts w:ascii="Arial" w:hAnsi="Arial" w:cs="Arial"/>
          <w:color w:val="222222"/>
          <w:sz w:val="20"/>
          <w:szCs w:val="20"/>
          <w:lang w:val="sr-Cyrl-RS"/>
        </w:rPr>
        <w:footnoteReference w:id="2"/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Belgiji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Odbor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finansije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budžet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vrši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k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ontrol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korišćenja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sredstava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analizira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mišljenja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predloge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revizora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izveštaja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VRI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prethodn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godin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u.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FB302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Bugarskoj</w:t>
      </w:r>
      <w:r w:rsidRPr="00FB302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Odbor</w:t>
      </w:r>
      <w:r w:rsidRPr="00FB302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FB302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</w:t>
      </w:r>
      <w:r w:rsidRPr="00FB302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FB302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finansije</w:t>
      </w:r>
      <w:r w:rsidRPr="00FB302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priprema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izveštaj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o</w:t>
      </w:r>
      <w:r w:rsidRPr="00FB302B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izvršenj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u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budžeta</w:t>
      </w:r>
      <w:r w:rsidRPr="00FB302B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za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razmatranje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sednici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Narodn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color w:val="222222"/>
          <w:sz w:val="20"/>
          <w:szCs w:val="20"/>
          <w:lang w:val="sr-Latn-RS"/>
        </w:rPr>
        <w:t>skupštin</w:t>
      </w: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e</w:t>
      </w:r>
      <w:r w:rsidRPr="00FB302B"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.</w:t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Pr="001E6F72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Pr="00831B15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b/>
          <w:color w:val="222222"/>
          <w:sz w:val="20"/>
          <w:szCs w:val="20"/>
          <w:lang w:val="sr-Latn-RS"/>
        </w:rPr>
        <w:t>Tabela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 w:rsidRPr="003E33A2">
        <w:rPr>
          <w:rFonts w:ascii="Arial" w:hAnsi="Arial" w:cs="Arial"/>
          <w:b/>
          <w:color w:val="222222"/>
          <w:sz w:val="20"/>
          <w:szCs w:val="20"/>
          <w:lang w:val="sr-Cyrl-RS"/>
        </w:rPr>
        <w:t>4.</w:t>
      </w:r>
      <w:r w:rsidRPr="003E33A2">
        <w:rPr>
          <w:rFonts w:ascii="Arial" w:hAnsi="Arial" w:cs="Arial"/>
          <w:b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Nadležnost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odbora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koji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su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zaduženi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za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kontrolu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izvršenja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budžeta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S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APPOINTED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B</w:t>
      </w:r>
      <w:r w:rsidRPr="00FB302B">
        <w:rPr>
          <w:rFonts w:ascii="Arial" w:hAnsi="Arial" w:cs="Arial"/>
          <w:color w:val="FFFFFF"/>
          <w:sz w:val="20"/>
          <w:szCs w:val="20"/>
        </w:rPr>
        <w:t>Y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PRESIDENT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APPOINTED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B</w:t>
      </w:r>
      <w:r w:rsidRPr="00FB302B">
        <w:rPr>
          <w:rFonts w:ascii="Arial" w:hAnsi="Arial" w:cs="Arial"/>
          <w:color w:val="FFFFFF"/>
          <w:sz w:val="20"/>
          <w:szCs w:val="20"/>
        </w:rPr>
        <w:t>Y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TERM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OF</w:t>
      </w:r>
      <w:r w:rsidRPr="00134F50">
        <w:rPr>
          <w:rFonts w:ascii="Arial" w:hAnsi="Arial" w:cs="Arial"/>
          <w:color w:val="FFFFFF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FFFFFF"/>
          <w:sz w:val="20"/>
          <w:szCs w:val="20"/>
          <w:lang w:val="sr-Cyrl-RS"/>
        </w:rPr>
        <w:t>OFFICE</w:t>
      </w:r>
    </w:p>
    <w:tbl>
      <w:tblPr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2"/>
        <w:gridCol w:w="7293"/>
      </w:tblGrid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Austrija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reviziju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zajedno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analizira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implementaciju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potrošnju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sredstava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zajedno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Odborom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predlaže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zakone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izvršenju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može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zatražiti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pododbor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reviziju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istraži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određeni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događaj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maksimalno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jedan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određenom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periodu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sve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dok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predmet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rada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A2512A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Belgija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korišćenja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sredstava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analiza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primedbi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odnose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prethodne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Bugarska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realizaciji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diskusiju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sednici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Narodne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skupštine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           </w:t>
            </w:r>
          </w:p>
        </w:tc>
      </w:tr>
      <w:tr w:rsidR="001C06F8" w:rsidRPr="00AE054C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Velika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Britanija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oko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50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godišnje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tome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li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potrošnja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sredstava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preko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limita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odnosu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odluku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ispituje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neefikasno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korišćenje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sredstava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sadrže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administrativne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elemente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političke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stavove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Grčka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raspravu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usvajanje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sednici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Danska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Nadležnosti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uporedive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nadležnostima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EP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informacije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revizorskim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osnovu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preporuka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dostavljaju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AE054C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Estonija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Estonski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ekvivalent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EP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raspravlja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pitanja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vezana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pravo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daje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predloge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drugim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vezi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pripremom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izmenama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zakonodavstva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ove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oblasti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odgovoran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 zakonodavnu budžetsku proceduru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</w:tc>
      </w:tr>
      <w:tr w:rsidR="001C06F8" w:rsidRPr="00A2512A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Irska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Nadležnosti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nisu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uporedive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nadležnostima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kontrolu EP. Odbor se ne konsultuje u vezi s zakonskom regulativom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Italija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Poslaničkog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odgovoran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finansijskim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budžetskim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zakonima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kao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procenu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finansijskih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implikacija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kod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primene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drugih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zakona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AE054C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Kipar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zadužen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praćenje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razvojnih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planova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državne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potrošnje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skladu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ovim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planovima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godišnji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</w:tc>
      </w:tr>
      <w:tr w:rsidR="001C06F8" w:rsidRPr="00A2512A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Mađarska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godišnji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program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radu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realizaciju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Malta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Nadzor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procena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finansijskog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upravljanja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javnom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sektoru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;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promocija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poboljšanje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efikasnog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efektivnog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korišćenja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resursa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jačanje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odgovornosti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izvršne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vlasti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Nemačka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Kontrolni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pododbor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analizira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federalne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finansijske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aktivnosti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izvršenja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implementaciju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Savezne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vlade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mišljenje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prosleđuje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 budžet, koji podnosi izveštaj parlamentu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sumirajući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preporuke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raspravu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plenarnoj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sednici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AE054C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Rumunija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ispituju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godišnje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druge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revizije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prosleđuju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zaključke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plenarnu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sednicu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oba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takođe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analiziraju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A2512A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Slovačka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usvajanje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primenu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naknadne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oblasti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fiskalne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monetarne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politike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Finska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reviziju analizira izvršenje budžeta,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koji se bave državnim finansijama i sprovodi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nadzorne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aktivnosti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sopstvenoj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inicijativi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zakonodavstvo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odnosi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kontrolnu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ulogu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Francuska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finansije je odgovoran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izvršenja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Generalni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izvestilac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ukupnog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specijalni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izvestioci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poseban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svaku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jedinicu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pripremaju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nacrtu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Zakona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doslednost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između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prognoza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izvršenja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2009.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izmenama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Poslovnika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Narodne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skupštine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oformljen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procenu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javnih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politika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čiji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obim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rada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prevazilazi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nadležnosti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jednog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stalnog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Holandija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javnu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potrošnju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predlože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izmene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dopune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godišnji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radu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parlamentu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budžetske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potrošnje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usvajanje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implementaciju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nacionalnog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nadležan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finansije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Češka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nacrt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rezolucije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debatu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Poslaničkom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domu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razmatra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analizira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predloge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. 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Španija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Odbor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priprema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mišljenja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preporuke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izveštava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budžetu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za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raspravu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usvajanje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oba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doma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ili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Kongresu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slučaju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neslaganja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>.</w:t>
            </w:r>
          </w:p>
        </w:tc>
      </w:tr>
      <w:tr w:rsidR="001C06F8" w:rsidRPr="00B92288" w:rsidTr="00414074">
        <w:tc>
          <w:tcPr>
            <w:tcW w:w="2352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EU</w:t>
            </w:r>
          </w:p>
        </w:tc>
        <w:tc>
          <w:tcPr>
            <w:tcW w:w="729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Kontrola korišćenja sredstava,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borba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protiv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korupcije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 neefikasnog trošenja sredstava, priprema mišljenja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o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imenovanjima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u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VRI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.</w:t>
            </w:r>
          </w:p>
        </w:tc>
      </w:tr>
    </w:tbl>
    <w:p w:rsidR="001C06F8" w:rsidRPr="00AE054C" w:rsidRDefault="001C06F8" w:rsidP="001C06F8">
      <w:pPr>
        <w:spacing w:line="360" w:lineRule="auto"/>
        <w:jc w:val="both"/>
        <w:rPr>
          <w:rFonts w:ascii="Arial" w:hAnsi="Arial" w:cs="Arial"/>
          <w:sz w:val="18"/>
          <w:szCs w:val="18"/>
          <w:lang w:val="sr-Cyrl-CS"/>
        </w:rPr>
      </w:pPr>
    </w:p>
    <w:p w:rsidR="001C06F8" w:rsidRPr="006B3CCE" w:rsidRDefault="001C06F8" w:rsidP="001C06F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Izvor</w:t>
      </w:r>
      <w:r w:rsidRPr="006B3CCE">
        <w:rPr>
          <w:rFonts w:ascii="Arial" w:hAnsi="Arial" w:cs="Arial"/>
          <w:sz w:val="20"/>
          <w:szCs w:val="20"/>
          <w:lang w:val="sr-Cyrl-CS"/>
        </w:rPr>
        <w:t xml:space="preserve">: </w:t>
      </w:r>
      <w:r w:rsidRPr="006B3CCE">
        <w:rPr>
          <w:rFonts w:ascii="Arial" w:hAnsi="Arial" w:cs="Arial"/>
          <w:i/>
          <w:sz w:val="20"/>
          <w:szCs w:val="20"/>
          <w:lang w:val="sr-Cyrl-CS"/>
        </w:rPr>
        <w:t xml:space="preserve">Parliamentary </w:t>
      </w:r>
      <w:r w:rsidRPr="006B3CCE">
        <w:rPr>
          <w:rFonts w:ascii="Arial" w:hAnsi="Arial" w:cs="Arial"/>
          <w:i/>
          <w:sz w:val="20"/>
          <w:szCs w:val="20"/>
        </w:rPr>
        <w:t>c</w:t>
      </w:r>
      <w:r w:rsidRPr="006B3CCE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Pr="006B3CCE">
        <w:rPr>
          <w:rFonts w:ascii="Arial" w:hAnsi="Arial" w:cs="Arial"/>
          <w:i/>
          <w:sz w:val="20"/>
          <w:szCs w:val="20"/>
        </w:rPr>
        <w:t>P</w:t>
      </w:r>
      <w:r w:rsidRPr="006B3CCE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Affairs; Annex 1: Parliamentary budgetary control, 36</w:t>
      </w:r>
      <w:r w:rsidRPr="006B3CCE">
        <w:rPr>
          <w:rFonts w:ascii="Arial" w:hAnsi="Arial" w:cs="Arial"/>
          <w:sz w:val="20"/>
          <w:szCs w:val="20"/>
          <w:lang w:val="sr-Cyrl-CS"/>
        </w:rPr>
        <w:t>.</w:t>
      </w:r>
    </w:p>
    <w:p w:rsidR="001C06F8" w:rsidRDefault="001C06F8" w:rsidP="001C06F8">
      <w:pPr>
        <w:pStyle w:val="Heading1"/>
        <w:spacing w:line="276" w:lineRule="auto"/>
        <w:rPr>
          <w:lang w:val="sr-Cyrl-CS"/>
        </w:rPr>
      </w:pPr>
      <w:bookmarkStart w:id="3" w:name="_Toc411497761"/>
    </w:p>
    <w:p w:rsidR="001C06F8" w:rsidRDefault="001C06F8" w:rsidP="001C06F8">
      <w:pPr>
        <w:pStyle w:val="Heading1"/>
        <w:spacing w:line="360" w:lineRule="auto"/>
        <w:rPr>
          <w:lang w:val="sr-Cyrl-CS"/>
        </w:rPr>
      </w:pPr>
      <w:r>
        <w:rPr>
          <w:lang w:val="sr-Cyrl-CS"/>
        </w:rPr>
        <w:t>Izveštaji</w:t>
      </w:r>
      <w:r w:rsidRPr="003E33A2">
        <w:rPr>
          <w:lang w:val="sr-Cyrl-CS"/>
        </w:rPr>
        <w:t xml:space="preserve"> </w:t>
      </w:r>
      <w:r>
        <w:rPr>
          <w:lang w:val="sr-Cyrl-CS"/>
        </w:rPr>
        <w:t>revizorskih institucija</w:t>
      </w:r>
      <w:bookmarkEnd w:id="3"/>
    </w:p>
    <w:p w:rsidR="001C06F8" w:rsidRPr="00FB302B" w:rsidRDefault="001C06F8" w:rsidP="001C06F8">
      <w:pPr>
        <w:spacing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zemljama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obuhvaćenim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istraživanjem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vrhovna revizorska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institucija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 zadužena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praćenje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potrošnje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javnih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sredstava</w:t>
      </w:r>
      <w:r w:rsidRPr="00FB302B">
        <w:rPr>
          <w:rFonts w:ascii="Arial" w:hAnsi="Arial" w:cs="Arial"/>
          <w:sz w:val="20"/>
          <w:szCs w:val="20"/>
          <w:lang w:val="sr-Cyrl-CS"/>
        </w:rPr>
        <w:t>.</w:t>
      </w:r>
      <w:r w:rsidRPr="00FB302B">
        <w:rPr>
          <w:rStyle w:val="FootnoteReference"/>
          <w:rFonts w:ascii="Arial" w:hAnsi="Arial" w:cs="Arial"/>
          <w:sz w:val="20"/>
          <w:szCs w:val="20"/>
          <w:lang w:val="sr-Cyrl-CS"/>
        </w:rPr>
        <w:footnoteReference w:id="3"/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Kako je navedeno, 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pitanju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nezavisne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institucije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uglavnom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imaju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izveštavanja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svojim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nalazima (npr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što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slučaj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Austriji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Finskoj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Sloveniji)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Finskoj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obavezno podnošenje godišnjeg izveštaja Parlamentu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septembru. U Hrvatskoj, godišnje izveštaje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obavljenim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revizijama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Državni ured za reviziju podnosi Parlamentu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prethodnu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godinu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Srbiji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Državna revizorska institucija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podnosi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Narodnoj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skupštini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 radu 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posebne izveštaje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Slovačkoj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rezultatima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revizorske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aktivnosti u prošloj kalendarskoj godini Parlament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izveštava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kraja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marta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Sloveniji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Računski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sud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podnosi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jednom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razmatranje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 xml:space="preserve">Državnom zboru 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jedanput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dva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meseca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administracija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revizorske institucije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obaveštava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predsedavajućeg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kontrolu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javnih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tekućim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revizijama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  </w:t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Odnos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između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vrhovne revizorske institucije i parlamenta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redovnog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izveštavanja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Latn-RS"/>
        </w:rPr>
        <w:t>podrazumeva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dostavljanje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revizorskim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nalazima bilo kada na zahtev Parlamenta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Finskoj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pojačana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nadzorna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uloga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cilju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unapređenja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budžetske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autonomije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VRI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izdvojena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Ministarstva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finansija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nezavisno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povezano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 Parlamentom od januara 2001. godine,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priprema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godišnje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sprovodi vanredne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Izveštaj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nakon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svake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obavljene revizije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dostavlja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ostalih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parlamentarnom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Hrvatski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ured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dostavlja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podatke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obavljenoj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državnog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korisnika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o čemu se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raspravlja 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parlamentarnim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odborima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zatim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plenarnoj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sednici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Hrvatskog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sabora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Slovačkoj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Vrhovna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revizorska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kancelarija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Republike Slovačke koja kao nezavisni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organ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vlasti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vrši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reviziju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upravljanja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budžetskim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sredstvima,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skladu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zakonom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odobravaju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strane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ili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Vlade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tabeli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sledi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prikazano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kojim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odborima se razmatraju izveštaji VRI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postoji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ekvivalent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kontrolu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Evropskog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CC5A0B">
        <w:rPr>
          <w:rFonts w:ascii="Arial" w:hAnsi="Arial" w:cs="Arial"/>
          <w:sz w:val="20"/>
          <w:szCs w:val="20"/>
          <w:lang w:val="sr-Cyrl-CS"/>
        </w:rPr>
        <w:t>(</w:t>
      </w:r>
      <w:r w:rsidRPr="00CC5A0B">
        <w:rPr>
          <w:rFonts w:ascii="Arial" w:hAnsi="Arial" w:cs="Arial"/>
          <w:i/>
          <w:sz w:val="20"/>
          <w:szCs w:val="20"/>
          <w:lang w:val="sr-Cyrl-CS"/>
        </w:rPr>
        <w:t>the C</w:t>
      </w:r>
      <w:r>
        <w:rPr>
          <w:rFonts w:ascii="Arial" w:hAnsi="Arial" w:cs="Arial"/>
          <w:i/>
          <w:sz w:val="20"/>
          <w:szCs w:val="20"/>
          <w:lang w:val="sr-Cyrl-CS"/>
        </w:rPr>
        <w:t>ommittee on Budgetary Control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), </w:t>
      </w:r>
      <w:r>
        <w:rPr>
          <w:rFonts w:ascii="Arial" w:hAnsi="Arial" w:cs="Arial"/>
          <w:sz w:val="20"/>
          <w:szCs w:val="20"/>
          <w:lang w:val="sr-Cyrl-CS"/>
        </w:rPr>
        <w:t>odnosno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li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navedene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izveštaje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pored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nadležnog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stalnog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radnog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tela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razmatra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. </w:t>
      </w:r>
      <w:r>
        <w:rPr>
          <w:rFonts w:ascii="Arial" w:hAnsi="Arial" w:cs="Arial"/>
          <w:sz w:val="20"/>
          <w:szCs w:val="20"/>
          <w:lang w:val="sr-Cyrl-CS"/>
        </w:rPr>
        <w:t>Može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videti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da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parlamentima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Češke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Francuske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, </w:t>
      </w:r>
      <w:r>
        <w:rPr>
          <w:rFonts w:ascii="Arial" w:hAnsi="Arial" w:cs="Arial"/>
          <w:sz w:val="20"/>
          <w:szCs w:val="20"/>
          <w:lang w:val="sr-Cyrl-CS"/>
        </w:rPr>
        <w:t>Poljske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Slovačke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potrebi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osnovaju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pododbori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Odbora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za</w:t>
      </w:r>
      <w:r w:rsidRPr="00FB302B">
        <w:rPr>
          <w:rFonts w:ascii="Arial" w:hAnsi="Arial" w:cs="Arial"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sz w:val="20"/>
          <w:szCs w:val="20"/>
          <w:lang w:val="sr-Cyrl-CS"/>
        </w:rPr>
        <w:t>budžet</w:t>
      </w:r>
      <w:r w:rsidRPr="00FB302B">
        <w:rPr>
          <w:rFonts w:ascii="Arial" w:hAnsi="Arial" w:cs="Arial"/>
          <w:sz w:val="20"/>
          <w:szCs w:val="20"/>
          <w:lang w:val="sr-Cyrl-CS"/>
        </w:rPr>
        <w:t>.</w:t>
      </w:r>
    </w:p>
    <w:p w:rsidR="001C06F8" w:rsidRPr="00B9228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CS"/>
        </w:rPr>
      </w:pPr>
    </w:p>
    <w:p w:rsidR="00B92288" w:rsidRDefault="00B9228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2288" w:rsidRDefault="00B9228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2288" w:rsidRDefault="00B9228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2288" w:rsidRDefault="00B9228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2288" w:rsidRDefault="00B9228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92288" w:rsidRPr="00B92288" w:rsidRDefault="00B9228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1C06F8" w:rsidRPr="003E33A2" w:rsidRDefault="001C06F8" w:rsidP="001C06F8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sr-Cyrl-CS"/>
        </w:rPr>
      </w:pPr>
      <w:r>
        <w:rPr>
          <w:rFonts w:ascii="Arial" w:hAnsi="Arial" w:cs="Arial"/>
          <w:b/>
          <w:sz w:val="20"/>
          <w:szCs w:val="20"/>
          <w:lang w:val="sr-Cyrl-CS"/>
        </w:rPr>
        <w:lastRenderedPageBreak/>
        <w:t>Tabela</w:t>
      </w:r>
      <w:r w:rsidRPr="00E22144">
        <w:rPr>
          <w:rFonts w:ascii="Arial" w:hAnsi="Arial" w:cs="Arial"/>
          <w:b/>
          <w:sz w:val="20"/>
          <w:szCs w:val="20"/>
          <w:lang w:val="sr-Cyrl-CS"/>
        </w:rPr>
        <w:t xml:space="preserve"> 5 . </w:t>
      </w:r>
      <w:r>
        <w:rPr>
          <w:rFonts w:ascii="Arial" w:hAnsi="Arial" w:cs="Arial"/>
          <w:b/>
          <w:sz w:val="20"/>
          <w:szCs w:val="20"/>
          <w:lang w:val="sr-Cyrl-CS"/>
        </w:rPr>
        <w:t>Vrste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odbora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u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kojima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se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razmatraju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izveštaji</w:t>
      </w:r>
      <w:r w:rsidRPr="003E33A2">
        <w:rPr>
          <w:rFonts w:ascii="Arial" w:hAnsi="Arial" w:cs="Arial"/>
          <w:b/>
          <w:sz w:val="20"/>
          <w:szCs w:val="20"/>
          <w:lang w:val="sr-Cyrl-CS"/>
        </w:rPr>
        <w:t xml:space="preserve"> </w:t>
      </w:r>
      <w:r>
        <w:rPr>
          <w:rFonts w:ascii="Arial" w:hAnsi="Arial" w:cs="Arial"/>
          <w:b/>
          <w:sz w:val="20"/>
          <w:szCs w:val="20"/>
          <w:lang w:val="sr-Cyrl-CS"/>
        </w:rPr>
        <w:t>VRI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774"/>
        <w:gridCol w:w="1132"/>
        <w:gridCol w:w="1454"/>
        <w:gridCol w:w="1454"/>
      </w:tblGrid>
      <w:tr w:rsidR="001C06F8" w:rsidRPr="00E22144" w:rsidTr="00414074">
        <w:tc>
          <w:tcPr>
            <w:tcW w:w="1453" w:type="dxa"/>
          </w:tcPr>
          <w:p w:rsidR="001C06F8" w:rsidRPr="007775F9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Zemlja</w:t>
            </w:r>
          </w:p>
        </w:tc>
        <w:tc>
          <w:tcPr>
            <w:tcW w:w="1774" w:type="dxa"/>
          </w:tcPr>
          <w:p w:rsidR="001C06F8" w:rsidRPr="007775F9" w:rsidRDefault="001C06F8" w:rsidP="00414074">
            <w:pPr>
              <w:spacing w:line="360" w:lineRule="auto"/>
              <w:rPr>
                <w:rFonts w:ascii="Arial" w:hAnsi="Arial" w:cs="Arial"/>
                <w:b/>
                <w:bCs/>
                <w:i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Odbor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za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kontrolu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budžeta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Evropskog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parlamenta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-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ekvivalent</w:t>
            </w:r>
          </w:p>
        </w:tc>
        <w:tc>
          <w:tcPr>
            <w:tcW w:w="1132" w:type="dxa"/>
          </w:tcPr>
          <w:p w:rsidR="001C06F8" w:rsidRPr="007775F9" w:rsidRDefault="001C06F8" w:rsidP="0041407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Odbor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za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budžet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</w:p>
        </w:tc>
        <w:tc>
          <w:tcPr>
            <w:tcW w:w="1454" w:type="dxa"/>
          </w:tcPr>
          <w:p w:rsidR="001C06F8" w:rsidRPr="007775F9" w:rsidRDefault="001C06F8" w:rsidP="0041407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Pododbor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Odbora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za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budžet</w:t>
            </w:r>
          </w:p>
        </w:tc>
        <w:tc>
          <w:tcPr>
            <w:tcW w:w="1454" w:type="dxa"/>
          </w:tcPr>
          <w:p w:rsidR="001C06F8" w:rsidRPr="007775F9" w:rsidRDefault="001C06F8" w:rsidP="00414074">
            <w:pPr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Stalno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radno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>telo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t xml:space="preserve"> </w:t>
            </w:r>
            <w:r w:rsidRPr="007775F9">
              <w:rPr>
                <w:rFonts w:ascii="Arial" w:hAnsi="Arial" w:cs="Arial"/>
                <w:b/>
                <w:bCs/>
                <w:sz w:val="18"/>
                <w:szCs w:val="18"/>
                <w:lang w:val="sr-Cyrl-CS"/>
              </w:rPr>
              <w:br/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Austrija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Belgija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Bugarska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Velika</w:t>
            </w:r>
            <w:r w:rsidRPr="00AE054C">
              <w:rPr>
                <w:rFonts w:ascii="Arial" w:hAnsi="Arial" w:cs="Arial"/>
                <w:sz w:val="18"/>
                <w:szCs w:val="18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r-Cyrl-CS"/>
              </w:rPr>
              <w:t>Britanija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Grčka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Danska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Estonija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Irska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Italija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Kipar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Letonija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Litvanija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Luksemburg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Mađarska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Malta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Nemačka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Poljska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 xml:space="preserve">+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po</w:t>
            </w: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potrebi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Portugalija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b/>
                <w:i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b/>
                <w:i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Rumunija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Slovačka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 xml:space="preserve">+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po</w:t>
            </w: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potrebi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Slovenija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Finska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lastRenderedPageBreak/>
              <w:t>Francuska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 xml:space="preserve">+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po</w:t>
            </w: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potrebi</w:t>
            </w: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Holandija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Španija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Švedska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  <w:tr w:rsidR="001C06F8" w:rsidRPr="00E22144" w:rsidTr="00414074">
        <w:tc>
          <w:tcPr>
            <w:tcW w:w="1453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sr-Cyrl-CS"/>
              </w:rPr>
            </w:pPr>
            <w:r>
              <w:rPr>
                <w:rFonts w:ascii="Arial" w:hAnsi="Arial" w:cs="Arial"/>
                <w:sz w:val="18"/>
                <w:szCs w:val="18"/>
                <w:lang w:val="sr-Cyrl-CS"/>
              </w:rPr>
              <w:t>EU</w:t>
            </w:r>
          </w:p>
        </w:tc>
        <w:tc>
          <w:tcPr>
            <w:tcW w:w="1774" w:type="dxa"/>
          </w:tcPr>
          <w:p w:rsidR="001C06F8" w:rsidRPr="00AE054C" w:rsidRDefault="001C06F8" w:rsidP="00414074">
            <w:pPr>
              <w:spacing w:line="360" w:lineRule="auto"/>
              <w:jc w:val="both"/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</w:pPr>
            <w:r w:rsidRPr="00AE054C">
              <w:rPr>
                <w:rFonts w:ascii="Arial" w:hAnsi="Arial" w:cs="Arial"/>
                <w:b/>
                <w:i/>
                <w:sz w:val="18"/>
                <w:szCs w:val="18"/>
                <w:lang w:val="sr-Cyrl-CS"/>
              </w:rPr>
              <w:t>+</w:t>
            </w:r>
          </w:p>
        </w:tc>
        <w:tc>
          <w:tcPr>
            <w:tcW w:w="1132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454" w:type="dxa"/>
          </w:tcPr>
          <w:p w:rsidR="001C06F8" w:rsidRPr="00E22144" w:rsidRDefault="001C06F8" w:rsidP="0041407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E22144">
              <w:rPr>
                <w:rFonts w:ascii="Arial" w:hAnsi="Arial" w:cs="Arial"/>
                <w:sz w:val="16"/>
                <w:szCs w:val="16"/>
                <w:lang w:val="sr-Cyrl-CS"/>
              </w:rPr>
              <w:t>+</w:t>
            </w:r>
          </w:p>
        </w:tc>
      </w:tr>
    </w:tbl>
    <w:p w:rsidR="001C06F8" w:rsidRPr="007775F9" w:rsidRDefault="001C06F8" w:rsidP="001C06F8">
      <w:pPr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16"/>
          <w:szCs w:val="16"/>
          <w:lang w:val="sr-Cyrl-CS"/>
        </w:rPr>
        <w:br/>
      </w:r>
      <w:r>
        <w:rPr>
          <w:rFonts w:ascii="Arial" w:hAnsi="Arial" w:cs="Arial"/>
          <w:sz w:val="20"/>
          <w:szCs w:val="20"/>
          <w:lang w:val="sr-Cyrl-CS"/>
        </w:rPr>
        <w:t>Izvor</w:t>
      </w:r>
      <w:r w:rsidRPr="007775F9">
        <w:rPr>
          <w:rFonts w:ascii="Arial" w:hAnsi="Arial" w:cs="Arial"/>
          <w:sz w:val="20"/>
          <w:szCs w:val="20"/>
          <w:lang w:val="sr-Cyrl-C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Istraživanje</w:t>
      </w:r>
      <w:r w:rsidRPr="007775F9">
        <w:rPr>
          <w:rFonts w:ascii="Arial" w:hAnsi="Arial" w:cs="Arial"/>
          <w:sz w:val="20"/>
          <w:szCs w:val="20"/>
          <w:lang w:val="sr-Cyrl-RS"/>
        </w:rPr>
        <w:t>:</w:t>
      </w:r>
      <w:r w:rsidRPr="001C06F8">
        <w:rPr>
          <w:rFonts w:ascii="Arial" w:hAnsi="Arial" w:cs="Arial"/>
          <w:sz w:val="20"/>
          <w:szCs w:val="20"/>
          <w:lang w:val="fr-BE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Parlamentarna</w:t>
      </w:r>
      <w:r w:rsidRPr="007775F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tela</w:t>
      </w:r>
      <w:r w:rsidRPr="007775F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nadležna</w:t>
      </w:r>
      <w:r w:rsidRPr="007775F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7775F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kontrolu</w:t>
      </w:r>
      <w:r w:rsidRPr="007775F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implementacije</w:t>
      </w:r>
      <w:r w:rsidRPr="007775F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budžeta</w:t>
      </w:r>
      <w:r w:rsidRPr="007775F9">
        <w:rPr>
          <w:rFonts w:ascii="Arial" w:hAnsi="Arial" w:cs="Arial"/>
          <w:sz w:val="20"/>
          <w:szCs w:val="20"/>
          <w:lang w:val="sr-Cyrl-RS"/>
        </w:rPr>
        <w:t xml:space="preserve">, 2012. </w:t>
      </w:r>
    </w:p>
    <w:p w:rsidR="001C06F8" w:rsidRPr="007775F9" w:rsidRDefault="001C06F8" w:rsidP="001C06F8">
      <w:pPr>
        <w:spacing w:line="240" w:lineRule="auto"/>
        <w:jc w:val="both"/>
        <w:rPr>
          <w:rFonts w:ascii="Arial" w:hAnsi="Arial" w:cs="Arial"/>
          <w:sz w:val="20"/>
          <w:szCs w:val="20"/>
          <w:lang w:val="sr-Cyrl-CS"/>
        </w:rPr>
      </w:pPr>
      <w:r>
        <w:rPr>
          <w:rFonts w:ascii="Arial" w:hAnsi="Arial" w:cs="Arial"/>
          <w:sz w:val="20"/>
          <w:szCs w:val="20"/>
          <w:lang w:val="sr-Cyrl-CS"/>
        </w:rPr>
        <w:t>Prema</w:t>
      </w:r>
      <w:r w:rsidRPr="007775F9">
        <w:rPr>
          <w:rFonts w:ascii="Arial" w:hAnsi="Arial" w:cs="Arial"/>
          <w:sz w:val="20"/>
          <w:szCs w:val="20"/>
          <w:lang w:val="sr-Cyrl-CS"/>
        </w:rPr>
        <w:t>:</w:t>
      </w:r>
      <w:r w:rsidRPr="007775F9">
        <w:rPr>
          <w:rFonts w:ascii="Arial" w:hAnsi="Arial" w:cs="Arial"/>
          <w:i/>
          <w:sz w:val="20"/>
          <w:szCs w:val="20"/>
          <w:lang w:val="sr-Cyrl-CS"/>
        </w:rPr>
        <w:t xml:space="preserve"> Parliamentary </w:t>
      </w:r>
      <w:r w:rsidRPr="007775F9">
        <w:rPr>
          <w:rFonts w:ascii="Arial" w:hAnsi="Arial" w:cs="Arial"/>
          <w:i/>
          <w:sz w:val="20"/>
          <w:szCs w:val="20"/>
        </w:rPr>
        <w:t>c</w:t>
      </w:r>
      <w:r w:rsidRPr="007775F9">
        <w:rPr>
          <w:rFonts w:ascii="Arial" w:hAnsi="Arial" w:cs="Arial"/>
          <w:i/>
          <w:sz w:val="20"/>
          <w:szCs w:val="20"/>
          <w:lang w:val="sr-Cyrl-CS"/>
        </w:rPr>
        <w:t xml:space="preserve">ontrol of budget implementation, Study 2012. European </w:t>
      </w:r>
      <w:r w:rsidRPr="007775F9">
        <w:rPr>
          <w:rFonts w:ascii="Arial" w:hAnsi="Arial" w:cs="Arial"/>
          <w:i/>
          <w:sz w:val="20"/>
          <w:szCs w:val="20"/>
        </w:rPr>
        <w:t>P</w:t>
      </w:r>
      <w:r w:rsidRPr="007775F9">
        <w:rPr>
          <w:rFonts w:ascii="Arial" w:hAnsi="Arial" w:cs="Arial"/>
          <w:i/>
          <w:sz w:val="20"/>
          <w:szCs w:val="20"/>
          <w:lang w:val="sr-Cyrl-CS"/>
        </w:rPr>
        <w:t>arliament, Policy Department D: Budgetary Affairs; Table 3. Types of committees where SAI reports are discussed,16.</w:t>
      </w:r>
    </w:p>
    <w:p w:rsidR="001C06F8" w:rsidRPr="00803D6B" w:rsidRDefault="001C06F8" w:rsidP="001C06F8">
      <w:pPr>
        <w:spacing w:line="240" w:lineRule="auto"/>
        <w:jc w:val="both"/>
        <w:rPr>
          <w:rStyle w:val="hps"/>
          <w:rFonts w:ascii="Arial" w:hAnsi="Arial" w:cs="Arial"/>
          <w:lang w:val="sr-Cyrl-C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</w:p>
    <w:p w:rsidR="001C06F8" w:rsidRPr="00E22144" w:rsidRDefault="001C06F8" w:rsidP="001C06F8">
      <w:pPr>
        <w:autoSpaceDE w:val="0"/>
        <w:autoSpaceDN w:val="0"/>
        <w:adjustRightInd w:val="0"/>
        <w:spacing w:after="0" w:line="360" w:lineRule="auto"/>
        <w:jc w:val="right"/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>Istraživanje</w:t>
      </w:r>
      <w:r w:rsidRPr="00E22144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 xml:space="preserve"> </w:t>
      </w:r>
      <w:r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>uradila</w:t>
      </w:r>
      <w:r w:rsidRPr="00E22144">
        <w:rPr>
          <w:rStyle w:val="hps"/>
          <w:rFonts w:ascii="Arial" w:hAnsi="Arial" w:cs="Arial"/>
          <w:b/>
          <w:color w:val="222222"/>
          <w:sz w:val="20"/>
          <w:szCs w:val="20"/>
          <w:lang w:val="sr-Cyrl-RS"/>
        </w:rPr>
        <w:t>:</w:t>
      </w:r>
    </w:p>
    <w:p w:rsidR="001C06F8" w:rsidRDefault="001C06F8" w:rsidP="001C06F8">
      <w:pPr>
        <w:autoSpaceDE w:val="0"/>
        <w:autoSpaceDN w:val="0"/>
        <w:adjustRightInd w:val="0"/>
        <w:spacing w:after="0" w:line="360" w:lineRule="auto"/>
        <w:jc w:val="right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mr Marina Prijić,</w:t>
      </w:r>
    </w:p>
    <w:p w:rsidR="001C06F8" w:rsidRPr="00FB302B" w:rsidRDefault="001C06F8" w:rsidP="001C06F8">
      <w:pPr>
        <w:autoSpaceDE w:val="0"/>
        <w:autoSpaceDN w:val="0"/>
        <w:adjustRightInd w:val="0"/>
        <w:spacing w:after="0" w:line="360" w:lineRule="auto"/>
        <w:jc w:val="right"/>
        <w:rPr>
          <w:rStyle w:val="hps"/>
          <w:rFonts w:ascii="Arial" w:hAnsi="Arial" w:cs="Arial"/>
          <w:color w:val="222222"/>
          <w:sz w:val="20"/>
          <w:szCs w:val="20"/>
          <w:lang w:val="sr-Cyrl-RS"/>
        </w:rPr>
      </w:pPr>
      <w:r>
        <w:rPr>
          <w:rStyle w:val="hps"/>
          <w:rFonts w:ascii="Arial" w:hAnsi="Arial" w:cs="Arial"/>
          <w:color w:val="222222"/>
          <w:sz w:val="20"/>
          <w:szCs w:val="20"/>
          <w:lang w:val="sr-Cyrl-RS"/>
        </w:rPr>
        <w:t>viši savetnik-istraživač</w:t>
      </w:r>
    </w:p>
    <w:p w:rsidR="001C06F8" w:rsidRPr="00FB302B" w:rsidRDefault="001C06F8" w:rsidP="001C06F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1C06F8" w:rsidRPr="00134F50" w:rsidRDefault="001C06F8" w:rsidP="001C06F8">
      <w:pPr>
        <w:rPr>
          <w:rFonts w:ascii="Arial" w:hAnsi="Arial" w:cs="Arial"/>
          <w:sz w:val="20"/>
          <w:szCs w:val="20"/>
          <w:lang w:val="sr-Cyrl-RS"/>
        </w:rPr>
      </w:pPr>
    </w:p>
    <w:p w:rsidR="00F238A5" w:rsidRDefault="00F238A5"/>
    <w:sectPr w:rsidR="00F238A5" w:rsidSect="00AE054C">
      <w:footerReference w:type="default" r:id="rId8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876" w:rsidRDefault="00AC4876" w:rsidP="001C06F8">
      <w:pPr>
        <w:spacing w:after="0" w:line="240" w:lineRule="auto"/>
      </w:pPr>
      <w:r>
        <w:separator/>
      </w:r>
    </w:p>
  </w:endnote>
  <w:endnote w:type="continuationSeparator" w:id="0">
    <w:p w:rsidR="00AC4876" w:rsidRDefault="00AC4876" w:rsidP="001C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616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512A" w:rsidRDefault="006C0FF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22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2512A" w:rsidRDefault="00AC487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876" w:rsidRDefault="00AC4876" w:rsidP="001C06F8">
      <w:pPr>
        <w:spacing w:after="0" w:line="240" w:lineRule="auto"/>
      </w:pPr>
      <w:r>
        <w:separator/>
      </w:r>
    </w:p>
  </w:footnote>
  <w:footnote w:type="continuationSeparator" w:id="0">
    <w:p w:rsidR="00AC4876" w:rsidRDefault="00AC4876" w:rsidP="001C06F8">
      <w:pPr>
        <w:spacing w:after="0" w:line="240" w:lineRule="auto"/>
      </w:pPr>
      <w:r>
        <w:continuationSeparator/>
      </w:r>
    </w:p>
  </w:footnote>
  <w:footnote w:id="1">
    <w:p w:rsidR="00B92288" w:rsidRPr="00B92288" w:rsidRDefault="001C06F8" w:rsidP="00B92288">
      <w:pPr>
        <w:pStyle w:val="NoSpacing"/>
        <w:rPr>
          <w:rFonts w:ascii="Arial" w:hAnsi="Arial" w:cs="Arial"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K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omparativna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analiza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vrsta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revizije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koje sprovodi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glavn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i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 xml:space="preserve"> revizor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(npr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.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finansijske revizije, performanse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revizije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,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itd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),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i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 xml:space="preserve">pregled 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revizija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(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>npr</w:t>
      </w:r>
      <w:r w:rsidR="00B92288" w:rsidRPr="00B92288">
        <w:rPr>
          <w:rFonts w:ascii="Arial" w:hAnsi="Arial" w:cs="Arial"/>
          <w:sz w:val="18"/>
          <w:szCs w:val="18"/>
          <w:lang w:val="sr-Cyrl-RS"/>
        </w:rPr>
        <w:t>.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centralne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vlade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,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lokalne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samouprave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,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agencije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,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javn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>ih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 xml:space="preserve"> preduzeća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,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itd)</w:t>
      </w:r>
      <w:r w:rsidR="00B92288" w:rsidRPr="00B92288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 w:rsidRPr="00B92288">
        <w:rPr>
          <w:rFonts w:ascii="Arial" w:hAnsi="Arial" w:cs="Arial"/>
          <w:color w:val="000000"/>
          <w:sz w:val="18"/>
          <w:szCs w:val="18"/>
        </w:rPr>
        <w:t>"</w:t>
      </w:r>
      <w:r w:rsidR="00B92288" w:rsidRPr="00B92288">
        <w:rPr>
          <w:rFonts w:ascii="Arial" w:hAnsi="Arial" w:cs="Arial"/>
          <w:i/>
          <w:color w:val="000000"/>
          <w:sz w:val="18"/>
          <w:szCs w:val="18"/>
        </w:rPr>
        <w:t>State Audit in the European Union"</w:t>
      </w:r>
      <w:r w:rsidR="00B92288" w:rsidRPr="00B92288">
        <w:rPr>
          <w:rFonts w:ascii="Arial" w:hAnsi="Arial" w:cs="Arial"/>
          <w:i/>
          <w:color w:val="000000"/>
          <w:sz w:val="18"/>
          <w:szCs w:val="18"/>
          <w:lang w:val="sr-Cyrl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u izdanju</w:t>
      </w:r>
      <w:r w:rsidR="00B92288" w:rsidRPr="00B92288">
        <w:rPr>
          <w:rFonts w:ascii="Arial" w:hAnsi="Arial" w:cs="Arial"/>
          <w:sz w:val="18"/>
          <w:szCs w:val="18"/>
          <w:lang w:val="sr-Latn-RS"/>
        </w:rPr>
        <w:t xml:space="preserve"> 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Latn-RS"/>
        </w:rPr>
        <w:t>Nacionalne kancelarije za reviziju</w:t>
      </w:r>
      <w:r w:rsidR="00B92288" w:rsidRPr="00B92288">
        <w:rPr>
          <w:rStyle w:val="hps"/>
          <w:rFonts w:ascii="Arial" w:hAnsi="Arial" w:cs="Arial"/>
          <w:color w:val="222222"/>
          <w:sz w:val="18"/>
          <w:szCs w:val="18"/>
          <w:lang w:val="sr-Cyrl-RS"/>
        </w:rPr>
        <w:t xml:space="preserve"> -</w:t>
      </w:r>
      <w:r w:rsidR="00B92288" w:rsidRPr="00B92288">
        <w:rPr>
          <w:rFonts w:ascii="Arial" w:hAnsi="Arial" w:cs="Arial"/>
          <w:color w:val="000000"/>
          <w:sz w:val="18"/>
          <w:szCs w:val="18"/>
        </w:rPr>
        <w:t xml:space="preserve"> </w:t>
      </w:r>
      <w:r w:rsidR="00B92288" w:rsidRPr="00B92288">
        <w:rPr>
          <w:rFonts w:ascii="Arial" w:hAnsi="Arial" w:cs="Arial"/>
          <w:i/>
          <w:color w:val="000000"/>
          <w:sz w:val="18"/>
          <w:szCs w:val="18"/>
        </w:rPr>
        <w:t>National Audit Office</w:t>
      </w:r>
    </w:p>
    <w:p w:rsidR="001C06F8" w:rsidRPr="00B92288" w:rsidRDefault="001C06F8" w:rsidP="001C06F8">
      <w:pPr>
        <w:pStyle w:val="NoSpacing"/>
        <w:rPr>
          <w:rFonts w:ascii="Arial" w:hAnsi="Arial" w:cs="Arial"/>
          <w:sz w:val="18"/>
          <w:szCs w:val="18"/>
        </w:rPr>
      </w:pPr>
    </w:p>
    <w:p w:rsidR="001C06F8" w:rsidRPr="00134F50" w:rsidRDefault="001C06F8" w:rsidP="001C06F8">
      <w:pPr>
        <w:pStyle w:val="NoSpacing"/>
        <w:rPr>
          <w:rFonts w:ascii="Arial" w:hAnsi="Arial" w:cs="Arial"/>
          <w:sz w:val="18"/>
          <w:szCs w:val="18"/>
          <w:lang w:val="sr-Cyrl-RS"/>
        </w:rPr>
      </w:pPr>
    </w:p>
  </w:footnote>
  <w:footnote w:id="2">
    <w:p w:rsidR="001C06F8" w:rsidRPr="00093A5F" w:rsidRDefault="001C06F8" w:rsidP="001C06F8">
      <w:pPr>
        <w:pStyle w:val="FootnoteText"/>
        <w:rPr>
          <w:rFonts w:ascii="Arial" w:hAnsi="Arial" w:cs="Arial"/>
          <w:sz w:val="16"/>
          <w:szCs w:val="16"/>
          <w:lang w:val="sr-Latn-BA"/>
        </w:rPr>
      </w:pPr>
      <w:r>
        <w:rPr>
          <w:rStyle w:val="FootnoteReference"/>
        </w:rPr>
        <w:footnoteRef/>
      </w:r>
      <w:r w:rsidRPr="00134F50">
        <w:rPr>
          <w:lang w:val="sr-Cyrl-RS"/>
        </w:rPr>
        <w:t xml:space="preserve"> </w:t>
      </w:r>
      <w:r>
        <w:rPr>
          <w:rFonts w:ascii="Arial" w:hAnsi="Arial" w:cs="Arial"/>
          <w:sz w:val="18"/>
          <w:szCs w:val="18"/>
          <w:lang w:val="sr-Latn-RS"/>
        </w:rPr>
        <w:t>Internet adresa</w:t>
      </w:r>
      <w:r w:rsidRPr="006B3CCE">
        <w:rPr>
          <w:rFonts w:ascii="Arial" w:hAnsi="Arial" w:cs="Arial"/>
          <w:sz w:val="18"/>
          <w:szCs w:val="18"/>
          <w:lang w:val="sr-Cyrl-RS"/>
        </w:rPr>
        <w:t xml:space="preserve">: </w:t>
      </w:r>
      <w:hyperlink r:id="rId1" w:history="1">
        <w:r w:rsidRPr="006B3CCE">
          <w:rPr>
            <w:rStyle w:val="Hyperlink"/>
            <w:rFonts w:ascii="Arial" w:hAnsi="Arial" w:cs="Arial"/>
            <w:sz w:val="18"/>
            <w:szCs w:val="18"/>
            <w:lang w:val="sr-Latn-BA"/>
          </w:rPr>
          <w:t>http://www.ab.gov.tr/files/ardb/evt/1_avrupa_birligi/1_9_politikalar/1_9_9_ekonomi/Parliamentary_control_of_budget_implementation.pdf</w:t>
        </w:r>
      </w:hyperlink>
    </w:p>
    <w:p w:rsidR="001C06F8" w:rsidRPr="00093A5F" w:rsidRDefault="001C06F8" w:rsidP="001C06F8">
      <w:pPr>
        <w:pStyle w:val="FootnoteText"/>
        <w:rPr>
          <w:rFonts w:ascii="Arial" w:hAnsi="Arial" w:cs="Arial"/>
          <w:sz w:val="16"/>
          <w:szCs w:val="16"/>
          <w:lang w:val="sr-Latn-BA"/>
        </w:rPr>
      </w:pPr>
    </w:p>
  </w:footnote>
  <w:footnote w:id="3">
    <w:p w:rsidR="00B92288" w:rsidRPr="007775F9" w:rsidRDefault="001C06F8" w:rsidP="00B92288">
      <w:pPr>
        <w:spacing w:line="360" w:lineRule="auto"/>
        <w:jc w:val="both"/>
        <w:rPr>
          <w:rFonts w:ascii="Arial" w:hAnsi="Arial" w:cs="Arial"/>
          <w:sz w:val="18"/>
          <w:szCs w:val="18"/>
          <w:lang w:val="sr-Cyrl-CS"/>
        </w:rPr>
      </w:pPr>
      <w:r w:rsidRPr="007775F9">
        <w:rPr>
          <w:rStyle w:val="FootnoteReference"/>
          <w:rFonts w:ascii="Arial" w:hAnsi="Arial" w:cs="Arial"/>
          <w:sz w:val="18"/>
          <w:szCs w:val="18"/>
        </w:rPr>
        <w:footnoteRef/>
      </w:r>
      <w:r w:rsidR="00B92288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>
        <w:rPr>
          <w:rFonts w:ascii="Arial" w:hAnsi="Arial" w:cs="Arial"/>
          <w:sz w:val="18"/>
          <w:szCs w:val="18"/>
          <w:lang w:val="sr-Cyrl-RS"/>
        </w:rPr>
        <w:t>Istraživanje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: </w:t>
      </w:r>
      <w:r w:rsidR="00B92288">
        <w:rPr>
          <w:rFonts w:ascii="Arial" w:hAnsi="Arial" w:cs="Arial"/>
          <w:sz w:val="18"/>
          <w:szCs w:val="18"/>
          <w:lang w:val="sr-Cyrl-RS"/>
        </w:rPr>
        <w:t>Parlamentarna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>
        <w:rPr>
          <w:rFonts w:ascii="Arial" w:hAnsi="Arial" w:cs="Arial"/>
          <w:sz w:val="18"/>
          <w:szCs w:val="18"/>
          <w:lang w:val="sr-Cyrl-RS"/>
        </w:rPr>
        <w:t>tela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>
        <w:rPr>
          <w:rFonts w:ascii="Arial" w:hAnsi="Arial" w:cs="Arial"/>
          <w:sz w:val="18"/>
          <w:szCs w:val="18"/>
          <w:lang w:val="sr-Cyrl-RS"/>
        </w:rPr>
        <w:t>nadležna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>
        <w:rPr>
          <w:rFonts w:ascii="Arial" w:hAnsi="Arial" w:cs="Arial"/>
          <w:sz w:val="18"/>
          <w:szCs w:val="18"/>
          <w:lang w:val="sr-Cyrl-RS"/>
        </w:rPr>
        <w:t>za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>
        <w:rPr>
          <w:rFonts w:ascii="Arial" w:hAnsi="Arial" w:cs="Arial"/>
          <w:sz w:val="18"/>
          <w:szCs w:val="18"/>
          <w:lang w:val="sr-Cyrl-RS"/>
        </w:rPr>
        <w:t>kontrolu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>
        <w:rPr>
          <w:rFonts w:ascii="Arial" w:hAnsi="Arial" w:cs="Arial"/>
          <w:sz w:val="18"/>
          <w:szCs w:val="18"/>
          <w:lang w:val="sr-Cyrl-RS"/>
        </w:rPr>
        <w:t>implementacije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 </w:t>
      </w:r>
      <w:r w:rsidR="00B92288">
        <w:rPr>
          <w:rFonts w:ascii="Arial" w:hAnsi="Arial" w:cs="Arial"/>
          <w:sz w:val="18"/>
          <w:szCs w:val="18"/>
          <w:lang w:val="sr-Cyrl-RS"/>
        </w:rPr>
        <w:t>budžeta</w:t>
      </w:r>
      <w:r w:rsidR="00B92288" w:rsidRPr="007775F9">
        <w:rPr>
          <w:rFonts w:ascii="Arial" w:hAnsi="Arial" w:cs="Arial"/>
          <w:sz w:val="18"/>
          <w:szCs w:val="18"/>
          <w:lang w:val="sr-Cyrl-RS"/>
        </w:rPr>
        <w:t xml:space="preserve">, 2012. </w:t>
      </w:r>
    </w:p>
    <w:p w:rsidR="001C06F8" w:rsidRPr="00B92288" w:rsidRDefault="001C06F8" w:rsidP="001C06F8">
      <w:pPr>
        <w:spacing w:line="360" w:lineRule="auto"/>
        <w:jc w:val="both"/>
        <w:rPr>
          <w:rFonts w:ascii="Arial" w:hAnsi="Arial" w:cs="Arial"/>
          <w:sz w:val="18"/>
          <w:szCs w:val="18"/>
          <w:lang w:val="sr-Cyrl-RS"/>
        </w:rPr>
      </w:pPr>
    </w:p>
    <w:p w:rsidR="001C06F8" w:rsidRPr="003E33A2" w:rsidRDefault="001C06F8" w:rsidP="001C06F8">
      <w:pPr>
        <w:pStyle w:val="FootnoteText"/>
        <w:rPr>
          <w:rFonts w:ascii="Arial" w:hAnsi="Arial" w:cs="Arial"/>
          <w:sz w:val="16"/>
          <w:szCs w:val="16"/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F8"/>
    <w:rsid w:val="001C06F8"/>
    <w:rsid w:val="006C0FF2"/>
    <w:rsid w:val="00AC4876"/>
    <w:rsid w:val="00B92288"/>
    <w:rsid w:val="00F2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F8"/>
  </w:style>
  <w:style w:type="paragraph" w:styleId="Heading1">
    <w:name w:val="heading 1"/>
    <w:basedOn w:val="Normal"/>
    <w:next w:val="Normal"/>
    <w:link w:val="Heading1Char"/>
    <w:uiPriority w:val="9"/>
    <w:qFormat/>
    <w:rsid w:val="001C06F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6F8"/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6F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6F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1C06F8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C06F8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C06F8"/>
    <w:rPr>
      <w:vertAlign w:val="superscript"/>
    </w:rPr>
  </w:style>
  <w:style w:type="character" w:customStyle="1" w:styleId="hps">
    <w:name w:val="hps"/>
    <w:basedOn w:val="DefaultParagraphFont"/>
    <w:rsid w:val="001C06F8"/>
  </w:style>
  <w:style w:type="character" w:customStyle="1" w:styleId="atn">
    <w:name w:val="atn"/>
    <w:basedOn w:val="DefaultParagraphFont"/>
    <w:rsid w:val="001C06F8"/>
  </w:style>
  <w:style w:type="character" w:customStyle="1" w:styleId="shorttext">
    <w:name w:val="short_text"/>
    <w:basedOn w:val="DefaultParagraphFont"/>
    <w:rsid w:val="001C06F8"/>
  </w:style>
  <w:style w:type="character" w:styleId="Hyperlink">
    <w:name w:val="Hyperlink"/>
    <w:basedOn w:val="DefaultParagraphFont"/>
    <w:uiPriority w:val="99"/>
    <w:unhideWhenUsed/>
    <w:rsid w:val="001C06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C06F8"/>
    <w:pPr>
      <w:spacing w:after="100"/>
    </w:pPr>
    <w:rPr>
      <w:rFonts w:ascii="Arial" w:hAnsi="Arial"/>
      <w:b/>
      <w:sz w:val="20"/>
    </w:rPr>
  </w:style>
  <w:style w:type="paragraph" w:styleId="NoSpacing">
    <w:name w:val="No Spacing"/>
    <w:link w:val="NoSpacingChar"/>
    <w:uiPriority w:val="1"/>
    <w:qFormat/>
    <w:rsid w:val="001C06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06F8"/>
  </w:style>
  <w:style w:type="paragraph" w:styleId="Header">
    <w:name w:val="header"/>
    <w:basedOn w:val="Normal"/>
    <w:link w:val="HeaderChar"/>
    <w:uiPriority w:val="99"/>
    <w:unhideWhenUsed/>
    <w:rsid w:val="001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F8"/>
  </w:style>
  <w:style w:type="paragraph" w:styleId="Footer">
    <w:name w:val="footer"/>
    <w:basedOn w:val="Normal"/>
    <w:link w:val="FooterChar"/>
    <w:uiPriority w:val="99"/>
    <w:unhideWhenUsed/>
    <w:rsid w:val="001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6F8"/>
  </w:style>
  <w:style w:type="paragraph" w:styleId="Heading1">
    <w:name w:val="heading 1"/>
    <w:basedOn w:val="Normal"/>
    <w:next w:val="Normal"/>
    <w:link w:val="Heading1Char"/>
    <w:uiPriority w:val="9"/>
    <w:qFormat/>
    <w:rsid w:val="001C06F8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06F8"/>
    <w:rPr>
      <w:rFonts w:ascii="Arial" w:eastAsia="Times New Roman" w:hAnsi="Arial" w:cs="Times New Roman"/>
      <w:b/>
      <w:bCs/>
      <w:kern w:val="32"/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C06F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C06F8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1C06F8"/>
    <w:rPr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6F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6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1C06F8"/>
    <w:rPr>
      <w:rFonts w:ascii="Tahoma" w:hAnsi="Tahoma" w:cs="Tahoma"/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rsid w:val="001C06F8"/>
    <w:rPr>
      <w:vertAlign w:val="superscript"/>
    </w:rPr>
  </w:style>
  <w:style w:type="character" w:customStyle="1" w:styleId="hps">
    <w:name w:val="hps"/>
    <w:basedOn w:val="DefaultParagraphFont"/>
    <w:rsid w:val="001C06F8"/>
  </w:style>
  <w:style w:type="character" w:customStyle="1" w:styleId="atn">
    <w:name w:val="atn"/>
    <w:basedOn w:val="DefaultParagraphFont"/>
    <w:rsid w:val="001C06F8"/>
  </w:style>
  <w:style w:type="character" w:customStyle="1" w:styleId="shorttext">
    <w:name w:val="short_text"/>
    <w:basedOn w:val="DefaultParagraphFont"/>
    <w:rsid w:val="001C06F8"/>
  </w:style>
  <w:style w:type="character" w:styleId="Hyperlink">
    <w:name w:val="Hyperlink"/>
    <w:basedOn w:val="DefaultParagraphFont"/>
    <w:uiPriority w:val="99"/>
    <w:unhideWhenUsed/>
    <w:rsid w:val="001C06F8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C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1C06F8"/>
    <w:pPr>
      <w:spacing w:after="100"/>
    </w:pPr>
    <w:rPr>
      <w:rFonts w:ascii="Arial" w:hAnsi="Arial"/>
      <w:b/>
      <w:sz w:val="20"/>
    </w:rPr>
  </w:style>
  <w:style w:type="paragraph" w:styleId="NoSpacing">
    <w:name w:val="No Spacing"/>
    <w:link w:val="NoSpacingChar"/>
    <w:uiPriority w:val="1"/>
    <w:qFormat/>
    <w:rsid w:val="001C06F8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C06F8"/>
  </w:style>
  <w:style w:type="paragraph" w:styleId="Header">
    <w:name w:val="header"/>
    <w:basedOn w:val="Normal"/>
    <w:link w:val="HeaderChar"/>
    <w:uiPriority w:val="99"/>
    <w:unhideWhenUsed/>
    <w:rsid w:val="001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6F8"/>
  </w:style>
  <w:style w:type="paragraph" w:styleId="Footer">
    <w:name w:val="footer"/>
    <w:basedOn w:val="Normal"/>
    <w:link w:val="FooterChar"/>
    <w:uiPriority w:val="99"/>
    <w:unhideWhenUsed/>
    <w:rsid w:val="001C06F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6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strazivanja@parlament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b.gov.tr/files/ardb/evt/1_avrupa_birligi/1_9_politikalar/1_9_9_ekonomi/Parliamentary_control_of_budget_implementa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3223</Words>
  <Characters>18372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</cp:revision>
  <dcterms:created xsi:type="dcterms:W3CDTF">2015-02-12T09:36:00Z</dcterms:created>
  <dcterms:modified xsi:type="dcterms:W3CDTF">2015-02-12T09:43:00Z</dcterms:modified>
</cp:coreProperties>
</file>